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challenge of artificial superintelligence: a debate over consent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Challenge of Artificial Superintelligence: A Debate Over Consent and Innovation</w:t>
      </w:r>
      <w:r/>
    </w:p>
    <w:p>
      <w:r/>
      <w:r>
        <w:t>In the rapidly evolving world of artificial intelligence, leading tech companies are on a mission to develop systems capable of surpassing human intelligence, potentially heralding dramatic changes in society and the economy. At the forefront of this movement is Sam Altman, CEO of OpenAI, the creator of the widely used ChatGPT. Altman and his team work towards the development of artificial general intelligence (AGI), which they describe in grand terms as a "magic intelligence in the sky" envisioned to break existing capitalist frameworks and categorize as a severe threat to human existence.</w:t>
      </w:r>
      <w:r/>
    </w:p>
    <w:p>
      <w:r/>
      <w:r>
        <w:t>However, the pursuit of AGI raises fundamental questions about democracy and societal consent in technological advancement. As AI developers push forward, concerns emerge regarding who gives these innovators the mandate to transform the world and what input is considered from the larger public. These concerns are mirrored by industry insiders themselves. Jack Clark, co-founder of AI company Anthropic, has expressed discomfort with the undemocratic progression of AI technologies, stating that it is peculiar that such profound developments are not overseen by governmental bodies.</w:t>
      </w:r>
      <w:r/>
    </w:p>
    <w:p>
      <w:r/>
      <w:r>
        <w:t>The historical precedent of 'permissionless innovation'—a model wherein inventors introduce technologies without significant regulation or public approval—faces scrutiny. This approach previously saw the deployment of social media platforms and ride-sharing applications that have since profoundly impacted societal norms and structures. Yet, the unregulated nature of these advances begs the question: should similar models apply to AI developments with potentially higher stakes?</w:t>
      </w:r>
      <w:r/>
    </w:p>
    <w:p>
      <w:r/>
      <w:r>
        <w:t>This ongoing debate presents several common objections from proponents of uninhibited AI advancement, accompanied by counterarguments from those advocating for more regulatory scrutiny.</w:t>
      </w:r>
      <w:r/>
    </w:p>
    <w:p>
      <w:r/>
      <w:r>
        <w:rPr>
          <w:b/>
        </w:rPr>
        <w:t>Objection 1: "Our Use is Our Consent"</w:t>
      </w:r>
      <w:r/>
    </w:p>
    <w:p>
      <w:r/>
      <w:r>
        <w:t>The rapid adoption of AI applications, such as ChatGPT, which recorded over 100 million users merely two months post-launch, is often cited as evidence of public consent for these technologies. However, this assumption is challenged by the notion that mere usage does not equal informed consent. Many users, arguably, are not fully aware of the environmental or social impacts of AI technologies. Simultaneously, societal pressures often coerce individuals into adopting new tech to avoid being professionally disadvantaged.</w:t>
      </w:r>
      <w:r/>
    </w:p>
    <w:p>
      <w:r/>
      <w:r>
        <w:t>The distinction between narrow AI applications—programmed to perform specific tasks—and AGI underscores this point. While narrow AI, such as language translation and protein folding aids, enjoys public approval, most Americans remain sceptical about AGI and its implications for humanity.</w:t>
      </w:r>
      <w:r/>
    </w:p>
    <w:p>
      <w:r/>
      <w:r>
        <w:rPr>
          <w:b/>
        </w:rPr>
        <w:t>Objection 2: "The Public is Too Ignorant to Tell Innovators How to Innovate"</w:t>
      </w:r>
      <w:r/>
    </w:p>
    <w:p>
      <w:r/>
      <w:r>
        <w:t>Historically, significant technological advances have often occurred through the vision of a few individuals acting independently of public opinion. Yet, unlike past innovations, AGI presents existential risks that justify democratic oversight, comparable to the frameworks established for nuclear and biological dangers. Daniel Colson, executive director of the AI Policy Institute, suggests that public input should guide what societal outcomes are desirable, even if technical decisions remain with experts.</w:t>
      </w:r>
      <w:r/>
    </w:p>
    <w:p>
      <w:r/>
      <w:r>
        <w:rPr>
          <w:b/>
        </w:rPr>
        <w:t>Objection 3: "It's Impossible to Curtail Innovation Anyway"</w:t>
      </w:r>
      <w:r/>
    </w:p>
    <w:p>
      <w:r/>
      <w:r>
        <w:t>The belief in the unstoppable nature of technological progression is countered by historical instances where society unanimously decided to restrict or ban certain technologies, such as human cloning. International agreements like the 1967 Outer Space Treaty illustrate the capability of global governance in setting boundaries, suggesting that similar oversight could be applied to AI.</w:t>
      </w:r>
      <w:r/>
    </w:p>
    <w:p>
      <w:r/>
      <w:r>
        <w:t>Ultimately, the discourse surrounding AGI reflects broader themes about the responsibility and efficacy of democratic governance in the face of rapid technological advancement. The decisions made in this realm hold potential implications equal to those historically reserved for the most significant existential threats faced by humanity. With the outcome affecting all, the debate endures: how and when should society be involved in steering the future of human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https://www.nature.com/articles/s41599-023-02464-6?fromPaywallRec=false</w:t>
        </w:r>
      </w:hyperlink>
      <w:r>
        <w:t xml:space="preserve"> - This article discusses the ethical concerns and potential perils of AI implementation, including issues of consent, societal impact, and the need for responsible research and innovation frameworks, which aligns with the debate over democracy and societal consent in AI advancement.</w:t>
      </w:r>
      <w:r/>
    </w:p>
    <w:p>
      <w:pPr>
        <w:pStyle w:val="ListNumber"/>
        <w:spacing w:line="240" w:lineRule="auto"/>
        <w:ind w:left="720"/>
      </w:pPr>
      <w:r/>
      <w:hyperlink r:id="rId11">
        <w:r>
          <w:rPr>
            <w:color w:val="0000EE"/>
            <w:u w:val="single"/>
          </w:rPr>
          <w:t>https://www.europarl.europa.eu/RegData/etudes/STUD/2020/634452/EPRS_STU(2020)634452_EN.pdf</w:t>
        </w:r>
      </w:hyperlink>
      <w:r>
        <w:t xml:space="preserve"> - This study highlights the ethical implications and moral questions arising from AI development, including the need for governance frameworks, accountability, and transparency, which are crucial in the context of public consent and democratic oversight.</w:t>
      </w:r>
      <w:r/>
    </w:p>
    <w:p>
      <w:pPr>
        <w:pStyle w:val="ListNumber"/>
        <w:spacing w:line="240" w:lineRule="auto"/>
        <w:ind w:left="720"/>
      </w:pPr>
      <w:r/>
      <w:hyperlink r:id="rId12">
        <w:r>
          <w:rPr>
            <w:color w:val="0000EE"/>
            <w:u w:val="single"/>
          </w:rPr>
          <w:t>https://www.cigionline.org/articles/artificial-intelligence-and-keeping-humans-loop/</w:t>
        </w:r>
      </w:hyperlink>
      <w:r>
        <w:t xml:space="preserve"> - This article emphasizes the importance of transparency and human oversight in AI systems, addressing concerns about autonomy, accountability, and the ethical considerations that are central to the debate on AGI and public consent.</w:t>
      </w:r>
      <w:r/>
    </w:p>
    <w:p>
      <w:pPr>
        <w:pStyle w:val="ListNumber"/>
        <w:spacing w:line="240" w:lineRule="auto"/>
        <w:ind w:left="720"/>
      </w:pPr>
      <w:r/>
      <w:hyperlink r:id="rId13">
        <w:r>
          <w:rPr>
            <w:color w:val="0000EE"/>
            <w:u w:val="single"/>
          </w:rPr>
          <w:t>https://louisville.edu/news/qa-uofl-ai-safety-expert-says-artificial-superintelligence-could-harm-humanity</w:t>
        </w:r>
      </w:hyperlink>
      <w:r>
        <w:t xml:space="preserve"> - Roman Yampolskiy's concerns about the uncontrollable nature of superintelligence and the need for regulatory measures to prevent harmful outcomes support the argument for democratic oversight and public consent in AI development.</w:t>
      </w:r>
      <w:r/>
    </w:p>
    <w:p>
      <w:pPr>
        <w:pStyle w:val="ListNumber"/>
        <w:spacing w:line="240" w:lineRule="auto"/>
        <w:ind w:left="720"/>
      </w:pPr>
      <w:r/>
      <w:hyperlink r:id="rId14">
        <w:r>
          <w:rPr>
            <w:color w:val="0000EE"/>
            <w:u w:val="single"/>
          </w:rPr>
          <w:t>https://thebulletin.org/2023/12/policy-makers-should-plan-for-superintelligent-ai-even-if-it-never-happens/</w:t>
        </w:r>
      </w:hyperlink>
      <w:r>
        <w:t xml:space="preserve"> - This article advocates for policymakers to plan for superintelligent AI, highlighting the potential for existential harm and the necessity of governance systems, which is in line with the discussion on the need for regulatory scrutiny and public input.</w:t>
      </w:r>
      <w:r/>
    </w:p>
    <w:p>
      <w:pPr>
        <w:pStyle w:val="ListNumber"/>
        <w:spacing w:line="240" w:lineRule="auto"/>
        <w:ind w:left="720"/>
      </w:pPr>
      <w:r/>
      <w:hyperlink r:id="rId10">
        <w:r>
          <w:rPr>
            <w:color w:val="0000EE"/>
            <w:u w:val="single"/>
          </w:rPr>
          <w:t>https://www.nature.com/articles/s41599-023-02464-6?fromPaywallRec=false</w:t>
        </w:r>
      </w:hyperlink>
      <w:r>
        <w:t xml:space="preserve"> - The article discusses the historical precedent of 'permissionless innovation' and its implications for AI, mirroring the concerns about the unregulated nature of AI advancements and the need for public approval.</w:t>
      </w:r>
      <w:r/>
    </w:p>
    <w:p>
      <w:pPr>
        <w:pStyle w:val="ListNumber"/>
        <w:spacing w:line="240" w:lineRule="auto"/>
        <w:ind w:left="720"/>
      </w:pPr>
      <w:r/>
      <w:hyperlink r:id="rId11">
        <w:r>
          <w:rPr>
            <w:color w:val="0000EE"/>
            <w:u w:val="single"/>
          </w:rPr>
          <w:t>https://www.europarl.europa.eu/RegData/etudes/STUD/2020/634452/EPRS_STU(2020)634452_EN.pdf</w:t>
        </w:r>
      </w:hyperlink>
      <w:r>
        <w:t xml:space="preserve"> - This study addresses the distinction between narrow AI and AGI, highlighting public skepticism towards AGI and the need for ethical frameworks, which supports the argument about the difference in public approval between narrow AI and AGI.</w:t>
      </w:r>
      <w:r/>
    </w:p>
    <w:p>
      <w:pPr>
        <w:pStyle w:val="ListNumber"/>
        <w:spacing w:line="240" w:lineRule="auto"/>
        <w:ind w:left="720"/>
      </w:pPr>
      <w:r/>
      <w:hyperlink r:id="rId12">
        <w:r>
          <w:rPr>
            <w:color w:val="0000EE"/>
            <w:u w:val="single"/>
          </w:rPr>
          <w:t>https://www.cigionline.org/articles/artificial-intelligence-and-keeping-humans-loop/</w:t>
        </w:r>
      </w:hyperlink>
      <w:r>
        <w:t xml:space="preserve"> - The article discusses the importance of public input in guiding desirable societal outcomes, even if technical decisions remain with experts, aligning with Daniel Colson's suggestion on public input in AI policy.</w:t>
      </w:r>
      <w:r/>
    </w:p>
    <w:p>
      <w:pPr>
        <w:pStyle w:val="ListNumber"/>
        <w:spacing w:line="240" w:lineRule="auto"/>
        <w:ind w:left="720"/>
      </w:pPr>
      <w:r/>
      <w:hyperlink r:id="rId13">
        <w:r>
          <w:rPr>
            <w:color w:val="0000EE"/>
            <w:u w:val="single"/>
          </w:rPr>
          <w:t>https://louisville.edu/news/qa-uofl-ai-safety-expert-says-artificial-superintelligence-could-harm-humanity</w:t>
        </w:r>
      </w:hyperlink>
      <w:r>
        <w:t xml:space="preserve"> - Yampolskiy's argument that historical instances of restricting technologies, such as human cloning, show that society can set boundaries on technological advancements supports the counterargument to the belief that innovation cannot be curtailed.</w:t>
      </w:r>
      <w:r/>
    </w:p>
    <w:p>
      <w:pPr>
        <w:pStyle w:val="ListNumber"/>
        <w:spacing w:line="240" w:lineRule="auto"/>
        <w:ind w:left="720"/>
      </w:pPr>
      <w:r/>
      <w:hyperlink r:id="rId14">
        <w:r>
          <w:rPr>
            <w:color w:val="0000EE"/>
            <w:u w:val="single"/>
          </w:rPr>
          <w:t>https://thebulletin.org/2023/12/policy-makers-should-plan-for-superintelligent-ai-even-if-it-never-happens/</w:t>
        </w:r>
      </w:hyperlink>
      <w:r>
        <w:t xml:space="preserve"> - The article mentions international agreements like the Outer Space Treaty as examples of global governance setting boundaries, which supports the argument that similar oversight could be applied to AI development.</w:t>
      </w:r>
      <w:r/>
    </w:p>
    <w:p>
      <w:pPr>
        <w:pStyle w:val="ListNumber"/>
        <w:spacing w:line="240" w:lineRule="auto"/>
        <w:ind w:left="720"/>
      </w:pPr>
      <w:r/>
      <w:hyperlink r:id="rId11">
        <w:r>
          <w:rPr>
            <w:color w:val="0000EE"/>
            <w:u w:val="single"/>
          </w:rPr>
          <w:t>https://www.europarl.europa.eu/RegData/etudes/STUD/2020/634452/EPRS_STU(2020)634452_EN.pdf</w:t>
        </w:r>
      </w:hyperlink>
      <w:r>
        <w:t xml:space="preserve"> - This study emphasizes the broader themes of responsibility and efficacy of democratic governance in the face of rapid technological advancement, reflecting the ongoing debate about how and when society should be involved in steering AI innovation.</w:t>
      </w:r>
      <w:r/>
    </w:p>
    <w:p>
      <w:pPr>
        <w:pStyle w:val="ListNumber"/>
        <w:spacing w:line="240" w:lineRule="auto"/>
        <w:ind w:left="720"/>
      </w:pPr>
      <w:r/>
      <w:hyperlink r:id="rId15">
        <w:r>
          <w:rPr>
            <w:color w:val="0000EE"/>
            <w:u w:val="single"/>
          </w:rPr>
          <w:t>https://www.vox.com/future-perfect/377555/ai-chatgpt-openai-god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599-023-02464-6?fromPaywallRec=false" TargetMode="External"/><Relationship Id="rId11" Type="http://schemas.openxmlformats.org/officeDocument/2006/relationships/hyperlink" Target="https://www.europarl.europa.eu/RegData/etudes/STUD/2020/634452/EPRS_STU(2020)634452_EN.pdf" TargetMode="External"/><Relationship Id="rId12" Type="http://schemas.openxmlformats.org/officeDocument/2006/relationships/hyperlink" Target="https://www.cigionline.org/articles/artificial-intelligence-and-keeping-humans-loop/" TargetMode="External"/><Relationship Id="rId13" Type="http://schemas.openxmlformats.org/officeDocument/2006/relationships/hyperlink" Target="https://louisville.edu/news/qa-uofl-ai-safety-expert-says-artificial-superintelligence-could-harm-humanity" TargetMode="External"/><Relationship Id="rId14" Type="http://schemas.openxmlformats.org/officeDocument/2006/relationships/hyperlink" Target="https://thebulletin.org/2023/12/policy-makers-should-plan-for-superintelligent-ai-even-if-it-never-happens/" TargetMode="External"/><Relationship Id="rId15" Type="http://schemas.openxmlformats.org/officeDocument/2006/relationships/hyperlink" Target="https://www.vox.com/future-perfect/377555/ai-chatgpt-openai-g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