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challenges of securing AI chips in the generative AI boom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advancement of Generative AI has revolutionised numerous fields since its breakthrough in November 2022, launching an intense demand for advanced computing hardware necessary for training and running these sophisticated models. The specialised hardware, particularly AI chips, is crucial for meeting the computational challenges of large language models inherent to Generative AI. However, securing these high-performance components has posed significant challenges for model developers and technology firms worldwide.</w:t>
      </w:r>
      <w:r/>
    </w:p>
    <w:p>
      <w:r/>
      <w:r>
        <w:t>AI chips, unlike conventional computer processors, are engineered to conduct intensive data operations and calculations required by AI algorithms efficiently. These chips leverage a higher density of smaller transistors and parallel processing capabilities, offering superior speed and energy efficiency. Graphics Processing Units (GPUs) are among the most prevalent types, widely utilised for AI training tasks due to their adeptness at handling massive datasets. Yet, as the demand for such hardware grows, shortages have become a critical bottleneck, risking operational delays and increased costs for technology giants like Google, Microsoft, and Meta. Moreover, the noted delay in the release of Nvidia's next-generation AI chips to 2025 due to design flaws further accentuates these challenges.</w:t>
      </w:r>
      <w:r/>
    </w:p>
    <w:p>
      <w:r/>
      <w:r>
        <w:t>This scarcity underscores the pressing need for businesses to better understand and manage the dynamic landscape of the AI chip market and its supply chain intricacies. Companies are scrambling to meet the heightened need for AI hardware—crucial in developing and operating Generative AI applications—while also grappling with internal supply dilemmas given their production constraints.</w:t>
      </w:r>
      <w:r/>
    </w:p>
    <w:p>
      <w:r/>
      <w:r>
        <w:t>At the intersection of these hardware demands lies the complex web of AI regulations. Globally, regulatory focus has largely centred around AI's consumer applications, such as chatbots and decision-making automation. However, in a strategic pivot, the United States has implemented export controls specifically targeting AI chip technology to curb China's access to vital AI computing capabilities. These sanctions have catalysed China to intensify its domestic AI chip production and explore innovative workarounds, such as turning to cloud computing for Generative AI.</w:t>
      </w:r>
      <w:r/>
    </w:p>
    <w:p>
      <w:r/>
      <w:r>
        <w:t>The U.S. measures have had cascading repercussions, affecting various sectors reliant on AI chips, including smartphones and automotive technologies, forcing firms like Huawei to adapt their production lines at potential costs to other areas of their business. Furthermore, the U.S. is considering additional steps to thwart China's cloud-based access to restricted semiconductors, exemplified by legislative efforts like the bill proposed by Representative Jeff Jackson in 2023.</w:t>
      </w:r>
      <w:r/>
    </w:p>
    <w:p>
      <w:r/>
      <w:r>
        <w:t>In response to these constraints, innovative network models have emerged within the industry. These include AI “Infrastructure-as-a-Service” and “edge AI” solutions, providing alternative frameworks for harnessing AI capabilities. The former involves virtualising AI infrastructure akin to cloud services, while the latter integrates AI chips into local devices, reducing the reliance on centralised data centres. These solutions, while promising, introduce new regulatory complexities, requiring firms to navigate diverse compliance landscapes spanning privacy, data handling, and telecommunications legislation.</w:t>
      </w:r>
      <w:r/>
    </w:p>
    <w:p>
      <w:r/>
      <w:r>
        <w:t>The protection of intellectual property in AI chip design presents another layer of complexity. As the race to innovate in AI technology intensifies, safeguarding intellectual assets through trade secrets, as opposed to patents, offers a strategic advantage by maintaining industrial secrecy. Trade secrets enable companies to retain valuable insights without disclosing innovative advancements to potential competitors, albeit lacking exclusion rights inherent to patent protections.</w:t>
      </w:r>
      <w:r/>
    </w:p>
    <w:p>
      <w:r/>
      <w:r>
        <w:t>In summary, the explosive demand for Generative AI and its underlying technologies presents multifaceted challenges spanning hardware shortages, regulatory landscapes, and intellectual property management. Companies endeavoring to leverage or create Generative AI technologies must navigate these complexities, adjusting to shifting supply chain dynamics and geopolitical factors. The development of new AI chip models and alternative network strategies underscore a rapidly evolving market, where agility and foresight become crucial for success. As the integration of AI continues, the requirement for robust, secure AI hardware ecosystems remains at the forefront of technological 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https://www.mckinsey.com/featured-insights/mckinsey-explainers/what-is-generative-ai</w:t>
        </w:r>
      </w:hyperlink>
      <w:r>
        <w:t xml:space="preserve"> - Explains the breakthroughs and capabilities of generative AI, including its impact on various industries and the computational challenges it poses.</w:t>
      </w:r>
      <w:r/>
    </w:p>
    <w:p>
      <w:pPr>
        <w:pStyle w:val="ListNumber"/>
        <w:spacing w:line="240" w:lineRule="auto"/>
        <w:ind w:left="720"/>
      </w:pPr>
      <w:r/>
      <w:hyperlink r:id="rId11">
        <w:r>
          <w:rPr>
            <w:color w:val="0000EE"/>
            <w:u w:val="single"/>
          </w:rPr>
          <w:t>https://www.brookings.edu/articles/generative-ai-the-american-worker-and-the-future-of-work/</w:t>
        </w:r>
      </w:hyperlink>
      <w:r>
        <w:t xml:space="preserve"> - Discusses the transformative impact of generative AI on work and industries, highlighting its ability to generate new content and its ease of diffusion.</w:t>
      </w:r>
      <w:r/>
    </w:p>
    <w:p>
      <w:pPr>
        <w:pStyle w:val="ListNumber"/>
        <w:spacing w:line="240" w:lineRule="auto"/>
        <w:ind w:left="720"/>
      </w:pPr>
      <w:r/>
      <w:hyperlink r:id="rId12">
        <w:r>
          <w:rPr>
            <w:color w:val="0000EE"/>
            <w:u w:val="single"/>
          </w:rPr>
          <w:t>https://www.globalxetfs.com/chatgpts-one-year-anniversary-generative-ais-breakout-year/</w:t>
        </w:r>
      </w:hyperlink>
      <w:r>
        <w:t xml:space="preserve"> - Details the rapid adoption and growth of generative AI, including its integration into various industries and the challenges of meeting the demand for advanced computing hardware.</w:t>
      </w:r>
      <w:r/>
    </w:p>
    <w:p>
      <w:pPr>
        <w:pStyle w:val="ListNumber"/>
        <w:spacing w:line="240" w:lineRule="auto"/>
        <w:ind w:left="720"/>
      </w:pPr>
      <w:r/>
      <w:hyperlink r:id="rId13">
        <w:r>
          <w:rPr>
            <w:color w:val="0000EE"/>
            <w:u w:val="single"/>
          </w:rPr>
          <w:t>https://industrysagemedia.com/4-generative-ai-whats-the-roi/</w:t>
        </w:r>
      </w:hyperlink>
      <w:r>
        <w:t xml:space="preserve"> - Highlights the accessibility and transformative impact of generative AI across different sectors, including finance, healthcare, and education.</w:t>
      </w:r>
      <w:r/>
    </w:p>
    <w:p>
      <w:pPr>
        <w:pStyle w:val="ListNumber"/>
        <w:spacing w:line="240" w:lineRule="auto"/>
        <w:ind w:left="720"/>
      </w:pPr>
      <w:r/>
      <w:hyperlink r:id="rId14">
        <w:r>
          <w:rPr>
            <w:color w:val="0000EE"/>
            <w:u w:val="single"/>
          </w:rPr>
          <w:t>https://www.spsglobal.com/en/news/how-generative-ai-revolutionizes-work</w:t>
        </w:r>
      </w:hyperlink>
      <w:r>
        <w:t xml:space="preserve"> - Explains how generative AI is revolutionizing work in various industries and the importance of advanced computing hardware for these applications.</w:t>
      </w:r>
      <w:r/>
    </w:p>
    <w:p>
      <w:pPr>
        <w:pStyle w:val="ListNumber"/>
        <w:spacing w:line="240" w:lineRule="auto"/>
        <w:ind w:left="720"/>
      </w:pPr>
      <w:r/>
      <w:hyperlink r:id="rId10">
        <w:r>
          <w:rPr>
            <w:color w:val="0000EE"/>
            <w:u w:val="single"/>
          </w:rPr>
          <w:t>https://www.mckinsey.com/featured-insights/mckinsey-explainers/what-is-generative-ai</w:t>
        </w:r>
      </w:hyperlink>
      <w:r>
        <w:t xml:space="preserve"> - Describes the role of AI chips and GPUs in handling the intensive data operations required by generative AI models.</w:t>
      </w:r>
      <w:r/>
    </w:p>
    <w:p>
      <w:pPr>
        <w:pStyle w:val="ListNumber"/>
        <w:spacing w:line="240" w:lineRule="auto"/>
        <w:ind w:left="720"/>
      </w:pPr>
      <w:r/>
      <w:hyperlink r:id="rId11">
        <w:r>
          <w:rPr>
            <w:color w:val="0000EE"/>
            <w:u w:val="single"/>
          </w:rPr>
          <w:t>https://www.brookings.edu/articles/generative-ai-the-american-worker-and-the-future-of-work/</w:t>
        </w:r>
      </w:hyperlink>
      <w:r>
        <w:t xml:space="preserve"> - Mentions the relative ease of diffusion of generative AI through existing web browsers and apps, and the impact on various sectors.</w:t>
      </w:r>
      <w:r/>
    </w:p>
    <w:p>
      <w:pPr>
        <w:pStyle w:val="ListNumber"/>
        <w:spacing w:line="240" w:lineRule="auto"/>
        <w:ind w:left="720"/>
      </w:pPr>
      <w:r/>
      <w:hyperlink r:id="rId12">
        <w:r>
          <w:rPr>
            <w:color w:val="0000EE"/>
            <w:u w:val="single"/>
          </w:rPr>
          <w:t>https://www.globalxetfs.com/chatgpts-one-year-anniversary-generative-ais-breakout-year/</w:t>
        </w:r>
      </w:hyperlink>
      <w:r>
        <w:t xml:space="preserve"> - Discusses the challenges posed by the high demand for AI hardware and the resulting shortages affecting technology giants.</w:t>
      </w:r>
      <w:r/>
    </w:p>
    <w:p>
      <w:pPr>
        <w:pStyle w:val="ListNumber"/>
        <w:spacing w:line="240" w:lineRule="auto"/>
        <w:ind w:left="720"/>
      </w:pPr>
      <w:r/>
      <w:hyperlink r:id="rId13">
        <w:r>
          <w:rPr>
            <w:color w:val="0000EE"/>
            <w:u w:val="single"/>
          </w:rPr>
          <w:t>https://industrysagemedia.com/4-generative-ai-whats-the-roi/</w:t>
        </w:r>
      </w:hyperlink>
      <w:r>
        <w:t xml:space="preserve"> - Addresses the regulatory and supply chain complexities associated with AI chip technology, including export controls and their impact.</w:t>
      </w:r>
      <w:r/>
    </w:p>
    <w:p>
      <w:pPr>
        <w:pStyle w:val="ListNumber"/>
        <w:spacing w:line="240" w:lineRule="auto"/>
        <w:ind w:left="720"/>
      </w:pPr>
      <w:r/>
      <w:hyperlink r:id="rId14">
        <w:r>
          <w:rPr>
            <w:color w:val="0000EE"/>
            <w:u w:val="single"/>
          </w:rPr>
          <w:t>https://www.spsglobal.com/en/news/how-generative-ai-revolutionizes-work</w:t>
        </w:r>
      </w:hyperlink>
      <w:r>
        <w:t xml:space="preserve"> - Explains the emergence of innovative network models such as AI 'Infrastructure-as-a-Service' and 'edge AI' solutions to mitigate hardware shortages.</w:t>
      </w:r>
      <w:r/>
    </w:p>
    <w:p>
      <w:pPr>
        <w:pStyle w:val="ListNumber"/>
        <w:spacing w:line="240" w:lineRule="auto"/>
        <w:ind w:left="720"/>
      </w:pPr>
      <w:r/>
      <w:hyperlink r:id="rId10">
        <w:r>
          <w:rPr>
            <w:color w:val="0000EE"/>
            <w:u w:val="single"/>
          </w:rPr>
          <w:t>https://www.mckinsey.com/featured-insights/mckinsey-explainers/what-is-generative-ai</w:t>
        </w:r>
      </w:hyperlink>
      <w:r>
        <w:t xml:space="preserve"> - Touches on the importance of protecting intellectual property in AI chip design through trade secrets and other measures.</w:t>
      </w:r>
      <w:r/>
    </w:p>
    <w:p>
      <w:pPr>
        <w:pStyle w:val="ListNumber"/>
        <w:spacing w:line="240" w:lineRule="auto"/>
        <w:ind w:left="720"/>
      </w:pPr>
      <w:r/>
      <w:hyperlink r:id="rId15">
        <w:r>
          <w:rPr>
            <w:color w:val="0000EE"/>
            <w:u w:val="single"/>
          </w:rPr>
          <w:t>https://www.jdsupra.com/legalnews/generative-ai-hardware-the-other-arms-3864087/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kinsey.com/featured-insights/mckinsey-explainers/what-is-generative-ai" TargetMode="External"/><Relationship Id="rId11" Type="http://schemas.openxmlformats.org/officeDocument/2006/relationships/hyperlink" Target="https://www.brookings.edu/articles/generative-ai-the-american-worker-and-the-future-of-work/" TargetMode="External"/><Relationship Id="rId12" Type="http://schemas.openxmlformats.org/officeDocument/2006/relationships/hyperlink" Target="https://www.globalxetfs.com/chatgpts-one-year-anniversary-generative-ais-breakout-year/" TargetMode="External"/><Relationship Id="rId13" Type="http://schemas.openxmlformats.org/officeDocument/2006/relationships/hyperlink" Target="https://industrysagemedia.com/4-generative-ai-whats-the-roi/" TargetMode="External"/><Relationship Id="rId14" Type="http://schemas.openxmlformats.org/officeDocument/2006/relationships/hyperlink" Target="https://www.spsglobal.com/en/news/how-generative-ai-revolutionizes-work" TargetMode="External"/><Relationship Id="rId15" Type="http://schemas.openxmlformats.org/officeDocument/2006/relationships/hyperlink" Target="https://www.jdsupra.com/legalnews/generative-ai-hardware-the-other-arms-38640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