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the private credit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Over recent years, artificial intelligence (AI) has transitioned from being a promising innovation to a core component of the private credit sector, integrating itself in numerous ways to enhance efficiencies and streamline processes. Investment firms have been quick to adopt AI technology, primarily to automate administrative tasks and reassign junior analysts to more complex, specialised roles.</w:t>
      </w:r>
      <w:r/>
    </w:p>
    <w:p>
      <w:r/>
      <w:r>
        <w:t>An important evolution within the sector is AI's foray into loan origination. This development drew attention from Moody’s, a leading ratings agency, which cautioned lenders about potential risks. According to a recent report, Moody’s indicated that AI underwritten loans might experience more volatile losses due to the limited performance historical data AI models rely on. This concern stems from the unpredictability associated with loans in changing economic climates, especially when the historical data is brief.</w:t>
      </w:r>
      <w:r/>
    </w:p>
    <w:p>
      <w:r/>
      <w:r>
        <w:t>Cynthia Sachs, the founding CEO of Versana, a data and technology firm, highlighted the challenges AI faces within private credit. She emphasised that AI's effectiveness is contingent upon the quality of the data it is trained on, which often encompasses public data. However, as the name suggests, private credit relies on inaccessible private data. Thus, for AI models to reach their full potential, more robust private data is essential. Calls for greater data transparency and standardisation have been growing, as stakeholders understand these efforts are vital for comprehensive AI-driven analyses.</w:t>
      </w:r>
      <w:r/>
    </w:p>
    <w:p>
      <w:r/>
      <w:r>
        <w:t>To this end, some industry players are taking decisive steps toward integrating AI more seamlessly into their operations. Schroders Capital has introduced a generative AI investment platform aimed at enhancing data analysis in its private equity dealings, with future applications in private credit anticipated. Additionally, companies specialising in AI, such as Siepe and BlueFlame AI, have recently secured significant funding, demonstrating the industry's commitment to expanding AI's role within private credit.</w:t>
      </w:r>
      <w:r/>
    </w:p>
    <w:p>
      <w:r/>
      <w:r>
        <w:t>Versana, led by Sachs, is also exploring AI alongside distributed ledger technologies, keeping an eye on emerging tools that could revolutionize their product offerings. Sachs articulates a cautious but clear focus on staying at the forefront of technological advancement, recognising the importance of meticulous research to identify suitable innovations.</w:t>
      </w:r>
      <w:r/>
    </w:p>
    <w:p>
      <w:r/>
      <w:r>
        <w:t>Despite the enthusiasm and evident demand for AI solutions in private credit, the sector is cognisant of accompanying risks. It remains a domain heavily reliant on traditional relationship-building and trust. Therefore, while AI presents significant opportunities to enhance operational efficiency, especially in labor-intensive areas, fund managers are prompted to heed Moody’s advisories by ensuring a balanced integration of AI. This means rolling out AI solutions prudently and retaining human oversight in critical areas to mitigate the inherent uncertainties facing this relatively new technology.</w:t>
      </w:r>
      <w:r/>
    </w:p>
    <w:p>
      <w:r/>
      <w:r>
        <w:t>Overall, as AI continues to weave itself more intricately into the fabric of private credit, industry stakeholders are navigating the fine line between technological advancement and the enduring value of human expertise.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https://lumida.com/how-ai-is-transforming-private-credit-and-what-it-means-for-jobs/</w:t>
        </w:r>
      </w:hyperlink>
      <w:r>
        <w:t xml:space="preserve"> - This article discusses how private-credit managers are integrating AI into their investment decision-making processes, highlighting efficiency gains and concerns about data bias and job security.</w:t>
      </w:r>
      <w:r/>
    </w:p>
    <w:p>
      <w:pPr>
        <w:pStyle w:val="ListNumber"/>
        <w:spacing w:line="240" w:lineRule="auto"/>
        <w:ind w:left="720"/>
      </w:pPr>
      <w:r/>
      <w:hyperlink r:id="rId11">
        <w:r>
          <w:rPr>
            <w:color w:val="0000EE"/>
            <w:u w:val="single"/>
          </w:rPr>
          <w:t>https://www.mckinsey.com/capabilities/risk-and-resilience/our-insights/embracing-generative-ai-in-credit-risk</w:t>
        </w:r>
      </w:hyperlink>
      <w:r>
        <w:t xml:space="preserve"> - This article from McKinsey details the various use cases of generative AI in credit risk, including loan origination, credit decision and underwriting, and customer assistance, while also addressing the need for human oversight.</w:t>
      </w:r>
      <w:r/>
    </w:p>
    <w:p>
      <w:pPr>
        <w:pStyle w:val="ListNumber"/>
        <w:spacing w:line="240" w:lineRule="auto"/>
        <w:ind w:left="720"/>
      </w:pPr>
      <w:r/>
      <w:hyperlink r:id="rId12">
        <w:r>
          <w:rPr>
            <w:color w:val="0000EE"/>
            <w:u w:val="single"/>
          </w:rPr>
          <w:t>https://www.trexgroup.com/insights/ai-innovation-complex-structured-finance-private-credit/</w:t>
        </w:r>
      </w:hyperlink>
      <w:r>
        <w:t xml:space="preserve"> - This article by T-REX discusses the critical role of AI in complex structured finance and private credit, focusing on deal data digitization, automated data management, and the importance of high-quality data for AI effectiveness.</w:t>
      </w:r>
      <w:r/>
    </w:p>
    <w:p>
      <w:pPr>
        <w:pStyle w:val="ListNumber"/>
        <w:spacing w:line="240" w:lineRule="auto"/>
        <w:ind w:left="720"/>
      </w:pPr>
      <w:r/>
      <w:hyperlink r:id="rId13">
        <w:r>
          <w:rPr>
            <w:color w:val="0000EE"/>
            <w:u w:val="single"/>
          </w:rPr>
          <w:t>https://solvefixedincome.com/revolutionizing-the-opaque-private-credit-industry-how-solve-is-transforming-data-access-with-ai-and-machine-learning/</w:t>
        </w:r>
      </w:hyperlink>
      <w:r>
        <w:t xml:space="preserve"> - This article highlights how SOLVE is using AI and machine learning to enhance data access and transparency in the private credit market, emphasizing the need for robust and standardized data.</w:t>
      </w:r>
      <w:r/>
    </w:p>
    <w:p>
      <w:pPr>
        <w:pStyle w:val="ListNumber"/>
        <w:spacing w:line="240" w:lineRule="auto"/>
        <w:ind w:left="720"/>
      </w:pPr>
      <w:r/>
      <w:hyperlink r:id="rId14">
        <w:r>
          <w:rPr>
            <w:color w:val="0000EE"/>
            <w:u w:val="single"/>
          </w:rPr>
          <w:t>https://www.wsj.com/articles/new-ai-technology-spurs-excitement-and-concerns-among-private-credit-managers-f3a2e65f</w:t>
        </w:r>
      </w:hyperlink>
      <w:r>
        <w:t xml:space="preserve"> - This Wall Street Journal article discusses the adoption of AI by private-credit firms, the concerns about data bias and job stability, and the competitive edge AI provides in the nonbank lending sector.</w:t>
      </w:r>
      <w:r/>
    </w:p>
    <w:p>
      <w:pPr>
        <w:pStyle w:val="ListNumber"/>
        <w:spacing w:line="240" w:lineRule="auto"/>
        <w:ind w:left="720"/>
      </w:pPr>
      <w:r/>
      <w:hyperlink r:id="rId10">
        <w:r>
          <w:rPr>
            <w:color w:val="0000EE"/>
            <w:u w:val="single"/>
          </w:rPr>
          <w:t>https://lumida.com/how-ai-is-transforming-private-credit-and-what-it-means-for-jobs/</w:t>
        </w:r>
      </w:hyperlink>
      <w:r>
        <w:t xml:space="preserve"> - This article mentions Schroders Capital's use of generative AI for enhancing data analysis and the anticipated future applications in private credit, aligning with the industry's commitment to AI integration.</w:t>
      </w:r>
      <w:r/>
    </w:p>
    <w:p>
      <w:pPr>
        <w:pStyle w:val="ListNumber"/>
        <w:spacing w:line="240" w:lineRule="auto"/>
        <w:ind w:left="720"/>
      </w:pPr>
      <w:r/>
      <w:hyperlink r:id="rId11">
        <w:r>
          <w:rPr>
            <w:color w:val="0000EE"/>
            <w:u w:val="single"/>
          </w:rPr>
          <w:t>https://www.mckinsey.com/capabilities/risk-and-resilience/our-insights/embracing-generative-ai-in-credit-risk</w:t>
        </w:r>
      </w:hyperlink>
      <w:r>
        <w:t xml:space="preserve"> - McKinsey's report underscores the importance of balancing AI integration with human oversight to mitigate risks and ensure reliable AI outputs in credit risk management.</w:t>
      </w:r>
      <w:r/>
    </w:p>
    <w:p>
      <w:pPr>
        <w:pStyle w:val="ListNumber"/>
        <w:spacing w:line="240" w:lineRule="auto"/>
        <w:ind w:left="720"/>
      </w:pPr>
      <w:r/>
      <w:hyperlink r:id="rId12">
        <w:r>
          <w:rPr>
            <w:color w:val="0000EE"/>
            <w:u w:val="single"/>
          </w:rPr>
          <w:t>https://www.trexgroup.com/insights/ai-innovation-complex-structured-finance-private-credit/</w:t>
        </w:r>
      </w:hyperlink>
      <w:r>
        <w:t xml:space="preserve"> - T-REX's insights on AI innovation in complex finance highlight the need for meticulous research and the integration of emerging technologies like distributed ledger technologies to enhance product offerings.</w:t>
      </w:r>
      <w:r/>
    </w:p>
    <w:p>
      <w:pPr>
        <w:pStyle w:val="ListNumber"/>
        <w:spacing w:line="240" w:lineRule="auto"/>
        <w:ind w:left="720"/>
      </w:pPr>
      <w:r/>
      <w:hyperlink r:id="rId13">
        <w:r>
          <w:rPr>
            <w:color w:val="0000EE"/>
            <w:u w:val="single"/>
          </w:rPr>
          <w:t>https://solvefixedincome.com/revolutionizing-the-opaque-private-credit-industry-how-solve-is-transforming-data-access-with-ai-and-machine-learning/</w:t>
        </w:r>
      </w:hyperlink>
      <w:r>
        <w:t xml:space="preserve"> - SOLVE's approach to AI and machine learning in private credit emphasizes the importance of data transparency and standardization for comprehensive AI-driven analyses.</w:t>
      </w:r>
      <w:r/>
    </w:p>
    <w:p>
      <w:pPr>
        <w:pStyle w:val="ListNumber"/>
        <w:spacing w:line="240" w:lineRule="auto"/>
        <w:ind w:left="720"/>
      </w:pPr>
      <w:r/>
      <w:hyperlink r:id="rId14">
        <w:r>
          <w:rPr>
            <w:color w:val="0000EE"/>
            <w:u w:val="single"/>
          </w:rPr>
          <w:t>https://www.wsj.com/articles/new-ai-technology-spurs-excitement-and-concerns-among-private-credit-managers-f3a2e65f</w:t>
        </w:r>
      </w:hyperlink>
      <w:r>
        <w:t xml:space="preserve"> - The article discusses the industry's awareness of the risks associated with AI, such as potential biases and the impact on job stability, and the need for prudent integration of AI solutions.</w:t>
      </w:r>
      <w:r/>
    </w:p>
    <w:p>
      <w:pPr>
        <w:pStyle w:val="ListNumber"/>
        <w:spacing w:line="240" w:lineRule="auto"/>
        <w:ind w:left="720"/>
      </w:pPr>
      <w:r/>
      <w:hyperlink r:id="rId15">
        <w:r>
          <w:rPr>
            <w:color w:val="0000EE"/>
            <w:u w:val="single"/>
          </w:rPr>
          <w:t>https://alternativecreditinvestor.com/2024/10/11/private-credit-fund-managers-embrace-ai-despite-risk-warnings/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umida.com/how-ai-is-transforming-private-credit-and-what-it-means-for-jobs/" TargetMode="External"/><Relationship Id="rId11" Type="http://schemas.openxmlformats.org/officeDocument/2006/relationships/hyperlink" Target="https://www.mckinsey.com/capabilities/risk-and-resilience/our-insights/embracing-generative-ai-in-credit-risk" TargetMode="External"/><Relationship Id="rId12" Type="http://schemas.openxmlformats.org/officeDocument/2006/relationships/hyperlink" Target="https://www.trexgroup.com/insights/ai-innovation-complex-structured-finance-private-credit/" TargetMode="External"/><Relationship Id="rId13" Type="http://schemas.openxmlformats.org/officeDocument/2006/relationships/hyperlink" Target="https://solvefixedincome.com/revolutionizing-the-opaque-private-credit-industry-how-solve-is-transforming-data-access-with-ai-and-machine-learning/" TargetMode="External"/><Relationship Id="rId14" Type="http://schemas.openxmlformats.org/officeDocument/2006/relationships/hyperlink" Target="https://www.wsj.com/articles/new-ai-technology-spurs-excitement-and-concerns-among-private-credit-managers-f3a2e65f" TargetMode="External"/><Relationship Id="rId15" Type="http://schemas.openxmlformats.org/officeDocument/2006/relationships/hyperlink" Target="https://alternativecreditinvestor.com/2024/10/11/private-credit-fund-managers-embrace-ai-despite-risk-warn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