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Graph positions itself as the 'Google of Web3' with innovative data management approach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Graph, a pioneering figure in the realm of decentralised finance, is rapidly earning a reputation as the "Google of Web3" due to its innovative approach to data management within blockchain ecosystems. This decentralised protocol is designed to facilitate the indexing and querying of data from blockchains, thereby enabling decentralised applications (dApps) to access the on-chain data essential for their operations without the need for each application to individually manage its data indexing.</w:t>
      </w:r>
      <w:r/>
    </w:p>
    <w:p>
      <w:r/>
      <w:r>
        <w:t>The system employed by The Graph is centred around the concept of subgraphs. These are essentially global APIs that developers can leverage to query necessary data for their dApps. This approach not only streamlines the data retrieval process but also significantly reduces the workload on individual applications, allowing them to function more smoothly and efficiently in a decentralised environment.</w:t>
      </w:r>
      <w:r/>
    </w:p>
    <w:p>
      <w:r/>
      <w:r>
        <w:t>Central to The Graph's ecosystem is its incentive structure, which employs GRT tokens to motivate both curators and indexers. These individuals play a crucial role in ensuring the quality and reliability of data within the system. By participating in this token-based model, curators and indexers help to maintain high standards of data accuracy and reliability, which is critical for the smooth operation of dApps reliant on this information.</w:t>
      </w:r>
      <w:r/>
    </w:p>
    <w:p>
      <w:r/>
      <w:r>
        <w:t>The project's open-source model is another significant aspect of its appeal. By offering a decentralised and open-source alternative to traditional, centralised data systems, The Graph provides a more transparent and efficient solution for developers working within the blockchain space. This has made the protocol one of the most talked-about AI-driven crypto projects in online forums, particularly as the industry moves towards 2024.</w:t>
      </w:r>
      <w:r/>
    </w:p>
    <w:p>
      <w:r/>
      <w:r>
        <w:t>Located squarely at the intersection of AI and blockchain technology, The Graph continues to garner attention not only for its technical contributions but also for how it might shape the future of data management in decentralised systems. With its robust framework supporting the growing landscape of Web3, The Graph stands as a promising development for the future of decentralised applications, offering a model that many in the industry consider highly conducive to innovation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https://iq.wiki/wiki/the-graph/</w:t>
        </w:r>
      </w:hyperlink>
      <w:r>
        <w:t xml:space="preserve"> - Corroborates The Graph's role as a decentralized query protocol for indexing and organizing data from blockchains and storage networks.</w:t>
      </w:r>
      <w:r/>
    </w:p>
    <w:p>
      <w:pPr>
        <w:pStyle w:val="ListNumber"/>
        <w:spacing w:line="240" w:lineRule="auto"/>
        <w:ind w:left="720"/>
      </w:pPr>
      <w:r/>
      <w:hyperlink r:id="rId10">
        <w:r>
          <w:rPr>
            <w:color w:val="0000EE"/>
            <w:u w:val="single"/>
          </w:rPr>
          <w:t>https://iq.wiki/wiki/the-graph/</w:t>
        </w:r>
      </w:hyperlink>
      <w:r>
        <w:t xml:space="preserve"> - Explains the concept of subgraphs and how they are used by developers to query necessary data for their dApps.</w:t>
      </w:r>
      <w:r/>
    </w:p>
    <w:p>
      <w:pPr>
        <w:pStyle w:val="ListNumber"/>
        <w:spacing w:line="240" w:lineRule="auto"/>
        <w:ind w:left="720"/>
      </w:pPr>
      <w:r/>
      <w:hyperlink r:id="rId11">
        <w:r>
          <w:rPr>
            <w:color w:val="0000EE"/>
            <w:u w:val="single"/>
          </w:rPr>
          <w:t>https://www.theblock.co/post/299954/the-graph-completes-transition-to-fully-decentralized-data-layer</w:t>
        </w:r>
      </w:hyperlink>
      <w:r>
        <w:t xml:space="preserve"> - Details the incentive structure using GRT tokens to motivate curators and indexers, ensuring data quality and reliability.</w:t>
      </w:r>
      <w:r/>
    </w:p>
    <w:p>
      <w:pPr>
        <w:pStyle w:val="ListNumber"/>
        <w:spacing w:line="240" w:lineRule="auto"/>
        <w:ind w:left="720"/>
      </w:pPr>
      <w:r/>
      <w:hyperlink r:id="rId12">
        <w:r>
          <w:rPr>
            <w:color w:val="0000EE"/>
            <w:u w:val="single"/>
          </w:rPr>
          <w:t>https://ndax.io/en/learn/coins/what-is-the-graph-grt</w:t>
        </w:r>
      </w:hyperlink>
      <w:r>
        <w:t xml:space="preserve"> - Describes The Graph's open-source model and its significance in providing a decentralized and transparent solution for developers.</w:t>
      </w:r>
      <w:r/>
    </w:p>
    <w:p>
      <w:pPr>
        <w:pStyle w:val="ListNumber"/>
        <w:spacing w:line="240" w:lineRule="auto"/>
        <w:ind w:left="720"/>
      </w:pPr>
      <w:r/>
      <w:hyperlink r:id="rId13">
        <w:r>
          <w:rPr>
            <w:color w:val="0000EE"/>
            <w:u w:val="single"/>
          </w:rPr>
          <w:t>https://www.altify.app/single-assets/the-graph</w:t>
        </w:r>
      </w:hyperlink>
      <w:r>
        <w:t xml:space="preserve"> - Explains how The Graph facilitates data querying for networks like Ethereum, Filecoin, and IPFS, and its role in simplifying dApp development.</w:t>
      </w:r>
      <w:r/>
    </w:p>
    <w:p>
      <w:pPr>
        <w:pStyle w:val="ListNumber"/>
        <w:spacing w:line="240" w:lineRule="auto"/>
        <w:ind w:left="720"/>
      </w:pPr>
      <w:r/>
      <w:hyperlink r:id="rId14">
        <w:r>
          <w:rPr>
            <w:color w:val="0000EE"/>
            <w:u w:val="single"/>
          </w:rPr>
          <w:t>https://academy.shrimpy.io/post/what-is-the-graph-grt-web3-google-explained</w:t>
        </w:r>
      </w:hyperlink>
      <w:r>
        <w:t xml:space="preserve"> - Corroborates The Graph's innovative approach to data management and its comparison to 'Google of Web3'.</w:t>
      </w:r>
      <w:r/>
    </w:p>
    <w:p>
      <w:pPr>
        <w:pStyle w:val="ListNumber"/>
        <w:spacing w:line="240" w:lineRule="auto"/>
        <w:ind w:left="720"/>
      </w:pPr>
      <w:r/>
      <w:hyperlink r:id="rId10">
        <w:r>
          <w:rPr>
            <w:color w:val="0000EE"/>
            <w:u w:val="single"/>
          </w:rPr>
          <w:t>https://iq.wiki/wiki/the-graph/</w:t>
        </w:r>
      </w:hyperlink>
      <w:r>
        <w:t xml:space="preserve"> - Provides information on The Graph's integration with various blockchain networks, including Ethereum, Polkadot, and others.</w:t>
      </w:r>
      <w:r/>
    </w:p>
    <w:p>
      <w:pPr>
        <w:pStyle w:val="ListNumber"/>
        <w:spacing w:line="240" w:lineRule="auto"/>
        <w:ind w:left="720"/>
      </w:pPr>
      <w:r/>
      <w:hyperlink r:id="rId11">
        <w:r>
          <w:rPr>
            <w:color w:val="0000EE"/>
            <w:u w:val="single"/>
          </w:rPr>
          <w:t>https://www.theblock.co/post/299954/the-graph-completes-transition-to-fully-decentralized-data-layer</w:t>
        </w:r>
      </w:hyperlink>
      <w:r>
        <w:t xml:space="preserve"> - Details The Graph's transition to a fully decentralized data layer and the role of the Sunrise initiative.</w:t>
      </w:r>
      <w:r/>
    </w:p>
    <w:p>
      <w:pPr>
        <w:pStyle w:val="ListNumber"/>
        <w:spacing w:line="240" w:lineRule="auto"/>
        <w:ind w:left="720"/>
      </w:pPr>
      <w:r/>
      <w:hyperlink r:id="rId12">
        <w:r>
          <w:rPr>
            <w:color w:val="0000EE"/>
            <w:u w:val="single"/>
          </w:rPr>
          <w:t>https://ndax.io/en/learn/coins/what-is-the-graph-grt</w:t>
        </w:r>
      </w:hyperlink>
      <w:r>
        <w:t xml:space="preserve"> - Explains the use cases of The Graph, including DeFi, gaming, and decentralized identity, and its impact on the Web3 ecosystem.</w:t>
      </w:r>
      <w:r/>
    </w:p>
    <w:p>
      <w:pPr>
        <w:pStyle w:val="ListNumber"/>
        <w:spacing w:line="240" w:lineRule="auto"/>
        <w:ind w:left="720"/>
      </w:pPr>
      <w:r/>
      <w:hyperlink r:id="rId13">
        <w:r>
          <w:rPr>
            <w:color w:val="0000EE"/>
            <w:u w:val="single"/>
          </w:rPr>
          <w:t>https://www.altify.app/single-assets/the-graph</w:t>
        </w:r>
      </w:hyperlink>
      <w:r>
        <w:t xml:space="preserve"> - Describes the technical architecture of The Graph, including the use of GraphQL and the Subgraph Manifest.</w:t>
      </w:r>
      <w:r/>
    </w:p>
    <w:p>
      <w:pPr>
        <w:pStyle w:val="ListNumber"/>
        <w:spacing w:line="240" w:lineRule="auto"/>
        <w:ind w:left="720"/>
      </w:pPr>
      <w:r/>
      <w:hyperlink r:id="rId14">
        <w:r>
          <w:rPr>
            <w:color w:val="0000EE"/>
            <w:u w:val="single"/>
          </w:rPr>
          <w:t>https://academy.shrimpy.io/post/what-is-the-graph-grt-web3-google-explained</w:t>
        </w:r>
      </w:hyperlink>
      <w:r>
        <w:t xml:space="preserve"> - Corroborates the significance of The Graph in reducing the workload on individual applications and enhancing data retrieval efficiency.</w:t>
      </w:r>
      <w:r/>
    </w:p>
    <w:p>
      <w:pPr>
        <w:pStyle w:val="ListNumber"/>
        <w:spacing w:line="240" w:lineRule="auto"/>
        <w:ind w:left="720"/>
      </w:pPr>
      <w:r/>
      <w:hyperlink r:id="rId15">
        <w:r>
          <w:rPr>
            <w:color w:val="0000EE"/>
            <w:u w:val="single"/>
          </w:rPr>
          <w:t>https://www.analyticsinsight.net/artificial-intelligence/top-ai-based-crypto-projects-being-discussed-in-forums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q.wiki/wiki/the-graph/" TargetMode="External"/><Relationship Id="rId11" Type="http://schemas.openxmlformats.org/officeDocument/2006/relationships/hyperlink" Target="https://www.theblock.co/post/299954/the-graph-completes-transition-to-fully-decentralized-data-layer" TargetMode="External"/><Relationship Id="rId12" Type="http://schemas.openxmlformats.org/officeDocument/2006/relationships/hyperlink" Target="https://ndax.io/en/learn/coins/what-is-the-graph-grt" TargetMode="External"/><Relationship Id="rId13" Type="http://schemas.openxmlformats.org/officeDocument/2006/relationships/hyperlink" Target="https://www.altify.app/single-assets/the-graph" TargetMode="External"/><Relationship Id="rId14" Type="http://schemas.openxmlformats.org/officeDocument/2006/relationships/hyperlink" Target="https://academy.shrimpy.io/post/what-is-the-graph-grt-web3-google-explained" TargetMode="External"/><Relationship Id="rId15" Type="http://schemas.openxmlformats.org/officeDocument/2006/relationships/hyperlink" Target="https://www.analyticsinsight.net/artificial-intelligence/top-ai-based-crypto-projects-being-discussed-in-foru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