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Trust emerges as a key barrier to AI adoption in wealth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 Fireside Chat on Trust in AI Adoption in Wealth Management</w:t>
      </w:r>
      <w:r/>
    </w:p>
    <w:p>
      <w:r/>
      <w:r>
        <w:t>At the recent Financial Planning ADVISE AI conference in Las Vegas, industry leaders discussed the evolving role of artificial intelligence in wealth management, with trust emerging as a crucial barrier to wider AI adoption. Michael Kitces, prominent figure in financial planning and head of planning strategy at Buckingham Wealth Partners, engaged in a detailed conversation with industry consultant Suzanne Siracuse, offering insights into the challenges and opportunities AI presents for financial advisors.</w:t>
      </w:r>
      <w:r/>
    </w:p>
    <w:p>
      <w:r/>
      <w:r>
        <w:t>Kitces drew a compelling analogy to illustrate public sentiment towards AI: "Imagine calling for an Uber but finding that it has no human driver," he proposed. He noted that despite advances in technology, trust in AI solutions—particularly those without human oversight—is lacking, with many preferring a human, albeit imperfect, driver over a seemingly faultless machine. This sentiment underscores a broader hesitation within the financial sector, where trust and client relationships are paramount.</w:t>
      </w:r>
      <w:r/>
    </w:p>
    <w:p>
      <w:r/>
      <w:r>
        <w:t>In wealth management, the reliability of AI tools is under scrutiny. Advisors are accustomed to cultivating decades-long relationships, managing substantial financial portfolios where mistakes can have significant repercussions. Kitces pointed out, "In a financial advisor context, if someone comes to me with AI and says, 'I made an amazing AI piece of technology that's 99% accurate' — cool. So I'm going to be sued once every year." The implication is clear: even a small margin for error can severely impact trust and client relationships.</w:t>
      </w:r>
      <w:r/>
    </w:p>
    <w:p>
      <w:r/>
      <w:r>
        <w:t>Kitces advised caution towards AI solutions that promise unprecedented market-beating strategies, expressing scepticism towards overambitious claims. He suggested that if such technological advances were genuinely viable, they would likely be monetised privately through ventures like hedge funds, rather than commercialised as software services available to all.</w:t>
      </w:r>
      <w:r/>
    </w:p>
    <w:p>
      <w:r/>
      <w:r>
        <w:t>Despite scepticism, Kitces acknowledged the potential of AI in supporting advisors, particularly in marketing and prospecting. He highlighted AI's capacity to assist in crafting effective communication and uncovering connections with prospective clients, thus transforming cold leads into warmer contacts. By tapping into shared interests and affiliations, advisors can foster relationships where previously there were none.</w:t>
      </w:r>
      <w:r/>
    </w:p>
    <w:p>
      <w:r/>
      <w:r>
        <w:t>Kitces emphasised that AI should focus on expediting rather than automating processes. He advised tech providers to design solutions that accelerate tasks while retaining necessary human oversight. "You can't automate meeting prep," Kitces argued, explaining that complete automation might lead to unpreparedness. However, solutions that hasten the preparation process and organise information effectively can make advisory work significantly more efficient.</w:t>
      </w:r>
      <w:r/>
    </w:p>
    <w:p>
      <w:r/>
      <w:r>
        <w:t>This dialogue on AI at the Financial Planning ADVISE AI conference reveals a nuanced landscape. While AI holds promising tools for enhancing workflow in wealth management, its acceptance hinges on overcoming issues of trust and demonstrating efficacy. As the industry moves forward, balancing technological innovation with the irreplaceable human element will be essential in building trust and achieving long-term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https://www.financial-planning.com/news/michael-kitces-discusses-the-ai-he-trusts-in-wealth-management</w:t>
        </w:r>
      </w:hyperlink>
      <w:r>
        <w:t xml:space="preserve"> - Corroborates Michael Kitces' discussion on trust in AI, the analogy of the Uber with no human driver, and his skepticism towards AI solutions promising market-beating strategies.</w:t>
      </w:r>
      <w:r/>
    </w:p>
    <w:p>
      <w:pPr>
        <w:pStyle w:val="ListNumber"/>
        <w:spacing w:line="240" w:lineRule="auto"/>
        <w:ind w:left="720"/>
      </w:pPr>
      <w:r/>
      <w:hyperlink r:id="rId10">
        <w:r>
          <w:rPr>
            <w:color w:val="0000EE"/>
            <w:u w:val="single"/>
          </w:rPr>
          <w:t>https://www.financial-planning.com/news/michael-kitces-discusses-the-ai-he-trusts-in-wealth-management</w:t>
        </w:r>
      </w:hyperlink>
      <w:r>
        <w:t xml:space="preserve"> - Supports Kitces' advice on AI's role in marketing and prospecting, and the need for AI to expedite rather than automate processes.</w:t>
      </w:r>
      <w:r/>
    </w:p>
    <w:p>
      <w:pPr>
        <w:pStyle w:val="ListNumber"/>
        <w:spacing w:line="240" w:lineRule="auto"/>
        <w:ind w:left="720"/>
      </w:pPr>
      <w:r/>
      <w:hyperlink r:id="rId11">
        <w:r>
          <w:rPr>
            <w:color w:val="0000EE"/>
            <w:u w:val="single"/>
          </w:rPr>
          <w:t>https://www.lseg.com/en/insights/data-analytics/the-future-of-wealth-investor-trust-in-ai</w:t>
        </w:r>
      </w:hyperlink>
      <w:r>
        <w:t xml:space="preserve"> - Provides insights into investor trust in AI, particularly the willingness to use AI for research but hesitation in using AI for direct portfolio management.</w:t>
      </w:r>
      <w:r/>
    </w:p>
    <w:p>
      <w:pPr>
        <w:pStyle w:val="ListNumber"/>
        <w:spacing w:line="240" w:lineRule="auto"/>
        <w:ind w:left="720"/>
      </w:pPr>
      <w:r/>
      <w:hyperlink r:id="rId11">
        <w:r>
          <w:rPr>
            <w:color w:val="0000EE"/>
            <w:u w:val="single"/>
          </w:rPr>
          <w:t>https://www.lseg.com/en/insights/data-analytics/the-future-of-wealth-investor-trust-in-ai</w:t>
        </w:r>
      </w:hyperlink>
      <w:r>
        <w:t xml:space="preserve"> - Highlights regional differences in trust and adoption of AI in wealth management, supporting the nuanced landscape of AI acceptance.</w:t>
      </w:r>
      <w:r/>
    </w:p>
    <w:p>
      <w:pPr>
        <w:pStyle w:val="ListNumber"/>
        <w:spacing w:line="240" w:lineRule="auto"/>
        <w:ind w:left="720"/>
      </w:pPr>
      <w:r/>
      <w:hyperlink r:id="rId12">
        <w:r>
          <w:rPr>
            <w:color w:val="0000EE"/>
            <w:u w:val="single"/>
          </w:rPr>
          <w:t>https://www.m-files.com/how-wealth-managers-can-build-trust-through-the-power-of-automation-and-ai/</w:t>
        </w:r>
      </w:hyperlink>
      <w:r>
        <w:t xml:space="preserve"> - Explains how automation and AI can build trust by eradicating human error and improving client data handling in wealth management.</w:t>
      </w:r>
      <w:r/>
    </w:p>
    <w:p>
      <w:pPr>
        <w:pStyle w:val="ListNumber"/>
        <w:spacing w:line="240" w:lineRule="auto"/>
        <w:ind w:left="720"/>
      </w:pPr>
      <w:r/>
      <w:hyperlink r:id="rId12">
        <w:r>
          <w:rPr>
            <w:color w:val="0000EE"/>
            <w:u w:val="single"/>
          </w:rPr>
          <w:t>https://www.m-files.com/how-wealth-managers-can-build-trust-through-the-power-of-automation-and-ai/</w:t>
        </w:r>
      </w:hyperlink>
      <w:r>
        <w:t xml:space="preserve"> - Details the benefits of AI in automating workflow processes, ensuring seamless and secure client data handling, and enhancing client relationships.</w:t>
      </w:r>
      <w:r/>
    </w:p>
    <w:p>
      <w:pPr>
        <w:pStyle w:val="ListNumber"/>
        <w:spacing w:line="240" w:lineRule="auto"/>
        <w:ind w:left="720"/>
      </w:pPr>
      <w:r/>
      <w:hyperlink r:id="rId13">
        <w:r>
          <w:rPr>
            <w:color w:val="0000EE"/>
            <w:u w:val="single"/>
          </w:rPr>
          <w:t>https://www.financial-planning.com/news/ai-use-for-wealth-management-client-adoption-is-happening-slowly</w:t>
        </w:r>
      </w:hyperlink>
      <w:r>
        <w:t xml:space="preserve"> - Discusses the slow adoption of AI in wealth management, the pressure from competitors, and the role of AI in client acquisition and retention.</w:t>
      </w:r>
      <w:r/>
    </w:p>
    <w:p>
      <w:pPr>
        <w:pStyle w:val="ListNumber"/>
        <w:spacing w:line="240" w:lineRule="auto"/>
        <w:ind w:left="720"/>
      </w:pPr>
      <w:r/>
      <w:hyperlink r:id="rId13">
        <w:r>
          <w:rPr>
            <w:color w:val="0000EE"/>
            <w:u w:val="single"/>
          </w:rPr>
          <w:t>https://www.financial-planning.com/news/ai-use-for-wealth-management-client-adoption-is-happening-slowly</w:t>
        </w:r>
      </w:hyperlink>
      <w:r>
        <w:t xml:space="preserve"> - Provides examples of how larger firms like Morgan Stanley and Merrill Wealth Management are using AI to streamline advisor workflows and enhance client engagement.</w:t>
      </w:r>
      <w:r/>
    </w:p>
    <w:p>
      <w:pPr>
        <w:pStyle w:val="ListNumber"/>
        <w:spacing w:line="240" w:lineRule="auto"/>
        <w:ind w:left="720"/>
      </w:pPr>
      <w:r/>
      <w:hyperlink r:id="rId13">
        <w:r>
          <w:rPr>
            <w:color w:val="0000EE"/>
            <w:u w:val="single"/>
          </w:rPr>
          <w:t>https://www.financial-planning.com/news/ai-use-for-wealth-management-client-adoption-is-happening-slowly</w:t>
        </w:r>
      </w:hyperlink>
      <w:r>
        <w:t xml:space="preserve"> - Highlights the importance of educating advisors on AI capabilities and determining the best use cases for AI in their businesses.</w:t>
      </w:r>
      <w:r/>
    </w:p>
    <w:p>
      <w:pPr>
        <w:pStyle w:val="ListNumber"/>
        <w:spacing w:line="240" w:lineRule="auto"/>
        <w:ind w:left="720"/>
      </w:pPr>
      <w:r/>
      <w:hyperlink r:id="rId10">
        <w:r>
          <w:rPr>
            <w:color w:val="0000EE"/>
            <w:u w:val="single"/>
          </w:rPr>
          <w:t>https://www.financial-planning.com/news/michael-kitces-discusses-the-ai-he-trusts-in-wealth-management</w:t>
        </w:r>
      </w:hyperlink>
      <w:r>
        <w:t xml:space="preserve"> - Supports the idea that complete automation of tasks like meeting prep is not desirable and that AI should focus on expediting these processes instead.</w:t>
      </w:r>
      <w:r/>
    </w:p>
    <w:p>
      <w:pPr>
        <w:pStyle w:val="ListNumber"/>
        <w:spacing w:line="240" w:lineRule="auto"/>
        <w:ind w:left="720"/>
      </w:pPr>
      <w:r/>
      <w:hyperlink r:id="rId11">
        <w:r>
          <w:rPr>
            <w:color w:val="0000EE"/>
            <w:u w:val="single"/>
          </w:rPr>
          <w:t>https://www.lseg.com/en/insights/data-analytics/the-future-of-wealth-investor-trust-in-ai</w:t>
        </w:r>
      </w:hyperlink>
      <w:r>
        <w:t xml:space="preserve"> - Confirms that while AI is expected to significantly change the way wealth management firms operate, trust in technology still has some way to go, especially in critical areas like portfolio management.</w:t>
      </w:r>
      <w:r/>
    </w:p>
    <w:p>
      <w:pPr>
        <w:pStyle w:val="ListNumber"/>
        <w:spacing w:line="240" w:lineRule="auto"/>
        <w:ind w:left="720"/>
      </w:pPr>
      <w:r/>
      <w:hyperlink r:id="rId10">
        <w:r>
          <w:rPr>
            <w:color w:val="0000EE"/>
            <w:u w:val="single"/>
          </w:rPr>
          <w:t>https://www.financial-planning.com/news/michael-kitces-discusses-the-ai-he-trusts-in-wealth-management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nancial-planning.com/news/michael-kitces-discusses-the-ai-he-trusts-in-wealth-management" TargetMode="External"/><Relationship Id="rId11" Type="http://schemas.openxmlformats.org/officeDocument/2006/relationships/hyperlink" Target="https://www.lseg.com/en/insights/data-analytics/the-future-of-wealth-investor-trust-in-ai" TargetMode="External"/><Relationship Id="rId12" Type="http://schemas.openxmlformats.org/officeDocument/2006/relationships/hyperlink" Target="https://www.m-files.com/how-wealth-managers-can-build-trust-through-the-power-of-automation-and-ai/" TargetMode="External"/><Relationship Id="rId13" Type="http://schemas.openxmlformats.org/officeDocument/2006/relationships/hyperlink" Target="https://www.financial-planning.com/news/ai-use-for-wealth-management-client-adoption-is-happening-slow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