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TSMC and Broadcom compete for trillion-dollar valuation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Taiwan Semiconductor Manufacturing Co. Ltd. (TSMC) and Broadcom Inc. are currently locked in a competitive race to rejoin the ranks of companies boasting a trillion-dollar market capitalisation. This exclusive club already includes tech giants such as Apple, Microsoft, and Nvidia, whose valuations have surged past the trillion-dollar mark, largely driven by advancements in artificial intelligence (AI).</w:t>
      </w:r>
      <w:r/>
    </w:p>
    <w:p>
      <w:r/>
      <w:r>
        <w:t>Taiwan Semiconductor briefly surpassed the trillion-dollar threshold in July 2023. However, its market capitalisation has slightly retracted to about $820 billion. This places it close to its rival Broadcom, which currently holds a market cap of approximately $867 billion.</w:t>
      </w:r>
      <w:r/>
    </w:p>
    <w:p>
      <w:r/>
      <w:r>
        <w:rPr>
          <w:b/>
        </w:rPr>
        <w:t>Taiwan Semiconductor's Momentum in AI Chipmaking</w:t>
      </w:r>
      <w:r/>
    </w:p>
    <w:p>
      <w:r/>
      <w:r>
        <w:t>TSMC, widely regarded as the world's largest contract chipmaker, has established a commanding presence in the semiconductor industry. Its development of 3nm and 5nm chip technologies has been pivotal for the processing demands of AI applications, supporting major players like Nvidia and Apple. This innovation has led to a significant boost in TSMC's stock value, which has escalated by over 83.3% this year alone and by 105.39% over the past year.</w:t>
      </w:r>
      <w:r/>
    </w:p>
    <w:p>
      <w:r/>
      <w:r>
        <w:t>Analysts from financial entities such as Needham and Susquehanna are optimistic about TSMC's future, maintaining an "Overweight" rating on the stock. With an average price target set at $236.67, achieving this would result in TSMC's market cap exceeding $1.23 trillion, effectively reintegrating it into the trillion-dollar club.</w:t>
      </w:r>
      <w:r/>
    </w:p>
    <w:p>
      <w:r/>
      <w:r>
        <w:t>TSMC's shares presently trade at $186.33 and are supported by moving averages that indicate positive market trends. Its 50-day simple moving average (SMA) sits at $170.55, while its 200-day SMA is more conservatively positioned at $149.54, showcasing vigorous buying interest and a bullish technical outlook.</w:t>
      </w:r>
      <w:r/>
    </w:p>
    <w:p>
      <w:r/>
      <w:r>
        <w:rPr>
          <w:b/>
        </w:rPr>
        <w:t>Broadcom's Position as an AI Infrastructure Innovator</w:t>
      </w:r>
      <w:r/>
    </w:p>
    <w:p>
      <w:r/>
      <w:r>
        <w:t>Meanwhile, Broadcom remains a formidable contender, leveraging its diverse semiconductor solutions to benefit from the ongoing AI revolution. The company's products are critical for enhancing data centres, networking infrastructure, and real-time analytics operations. Over the past year, Broadcom's stock has grown by 114.05%, with a year-to-date increase of 69.28%.</w:t>
      </w:r>
      <w:r/>
    </w:p>
    <w:p>
      <w:r/>
      <w:r>
        <w:t>Despite impressive gains, analysts from Cantor Fitzgerald, Truist Securities, and UBS have less aggressive projections for Broadcom compared to TSMC, setting a price target of $200, suggesting an 8.80% upside. Should Broadcom meet these expectations, its market capitalisation would climb to around $934 billion.</w:t>
      </w:r>
      <w:r/>
    </w:p>
    <w:p>
      <w:r/>
      <w:r>
        <w:t>Broadcom's stock is also experiencing positive technical movements, supported by its current price of $184.40 and robust moving averages that issue bullish signals, though it trails behind TSMC in terms of projected growth velocity.</w:t>
      </w:r>
      <w:r/>
    </w:p>
    <w:p>
      <w:r/>
      <w:r>
        <w:rPr>
          <w:b/>
        </w:rPr>
        <w:t>Outlook on the Trillion-Dollar Pursuit</w:t>
      </w:r>
      <w:r/>
    </w:p>
    <w:p>
      <w:r/>
      <w:r>
        <w:t>In this neck-and-neck competition driven by AI advancements, TSMC holds a potential edge over Broadcom. With superior technical indicators and a significant market cap jump anticipated if it reaches its price targets, TSMC is well-positioned to potentially re-enter the trillion-dollar valuation territory sooner than Broadcom.</w:t>
      </w:r>
      <w:r/>
    </w:p>
    <w:p>
      <w:r/>
      <w:r>
        <w:t>The dynamics within the tech sector remain fluid as both companies continue to innovate and strategize to enhance their market positions amid the rapidly evolving AI landscape. The outcome of this race could further realign the standings within the tech industry’s elite tier.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https://www.visualcapitalist.com/all-of-the-worlds-trillion-dollar-companies/</w:t>
        </w:r>
      </w:hyperlink>
      <w:r>
        <w:t xml:space="preserve"> - Corroborates the list of companies already in the trillion-dollar club, including Apple, Microsoft, and Nvidia, and mentions TSMC's and Broadcom's market capitalizations.</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Details TSMC's and Broadcom's market capitalizations, their growth trajectories, and analyst projections for reaching the trillion-dollar mark.</w:t>
      </w:r>
      <w:r/>
    </w:p>
    <w:p>
      <w:pPr>
        <w:pStyle w:val="ListNumber"/>
        <w:spacing w:line="240" w:lineRule="auto"/>
        <w:ind w:left="720"/>
      </w:pPr>
      <w:r/>
      <w:hyperlink r:id="rId12">
        <w:r>
          <w:rPr>
            <w:color w:val="0000EE"/>
            <w:u w:val="single"/>
          </w:rPr>
          <w:t>https://informaconnect.com/academy/companies-entering-trillion-dollar-club-in-2024/</w:t>
        </w:r>
      </w:hyperlink>
      <w:r>
        <w:t xml:space="preserve"> - Provides information on TSMC's and Broadcom's market capitalizations, their growth rates, and predictions for when they might reach the trillion-dollar club.</w:t>
      </w:r>
      <w:r/>
    </w:p>
    <w:p>
      <w:pPr>
        <w:pStyle w:val="ListNumber"/>
        <w:spacing w:line="240" w:lineRule="auto"/>
        <w:ind w:left="720"/>
      </w:pPr>
      <w:r/>
      <w:hyperlink r:id="rId13">
        <w:r>
          <w:rPr>
            <w:color w:val="0000EE"/>
            <w:u w:val="single"/>
          </w:rPr>
          <w:t>https://indianexpress.com/article/trending/top-10-listing/top-10-companies-set-to-join-the-trillion-dollar-club-9561606/</w:t>
        </w:r>
      </w:hyperlink>
      <w:r>
        <w:t xml:space="preserve"> - Lists TSMC and Broadcom among the top companies expected to join the trillion-dollar club, along with their market capitalizations and predicted years for reaching this milestone.</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Explains TSMC's role in AI chipmaking, its 3nm and 5nm technologies, and the impact on its stock value.</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Details analyst ratings and price targets for TSMC, including the potential for its market cap to exceed $1.23 trillion.</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Provides technical analysis of TSMC's stock, including its current price and moving averages.</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Describes Broadcom's role in AI infrastructure, its product offerings, and its stock performance over the past year.</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Details analyst projections for Broadcom's stock and the potential impact on its market capitalization.</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Analyzes Broadcom's technical indicators and compares its growth trajectory to TSMC's.</w:t>
      </w:r>
      <w:r/>
    </w:p>
    <w:p>
      <w:pPr>
        <w:pStyle w:val="ListNumber"/>
        <w:spacing w:line="240" w:lineRule="auto"/>
        <w:ind w:left="720"/>
      </w:pPr>
      <w:r/>
      <w:hyperlink r:id="rId12">
        <w:r>
          <w:rPr>
            <w:color w:val="0000EE"/>
            <w:u w:val="single"/>
          </w:rPr>
          <w:t>https://informaconnect.com/academy/companies-entering-trillion-dollar-club-in-2024/</w:t>
        </w:r>
      </w:hyperlink>
      <w:r>
        <w:t xml:space="preserve"> - Discusses the competitive landscape and the potential outcomes for TSMC and Broadcom in the context of the evolving AI landscape.</w:t>
      </w:r>
      <w:r/>
    </w:p>
    <w:p>
      <w:pPr>
        <w:pStyle w:val="ListNumber"/>
        <w:spacing w:line="240" w:lineRule="auto"/>
        <w:ind w:left="720"/>
      </w:pPr>
      <w:r/>
      <w:hyperlink r:id="rId11">
        <w:r>
          <w:rPr>
            <w:color w:val="0000EE"/>
            <w:u w:val="single"/>
          </w:rPr>
          <w:t>https://www.benzinga.com/trading-ideas/technicals/24/10/41276711/taiwan-semiconductor-vs-broadcom-who-will-be-the-next-trillion-dollar-ai-giant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ualcapitalist.com/all-of-the-worlds-trillion-dollar-companies/" TargetMode="External"/><Relationship Id="rId11" Type="http://schemas.openxmlformats.org/officeDocument/2006/relationships/hyperlink" Target="https://www.benzinga.com/trading-ideas/technicals/24/10/41276711/taiwan-semiconductor-vs-broadcom-who-will-be-the-next-trillion-dollar-ai-giant" TargetMode="External"/><Relationship Id="rId12" Type="http://schemas.openxmlformats.org/officeDocument/2006/relationships/hyperlink" Target="https://informaconnect.com/academy/companies-entering-trillion-dollar-club-in-2024/" TargetMode="External"/><Relationship Id="rId13" Type="http://schemas.openxmlformats.org/officeDocument/2006/relationships/hyperlink" Target="https://indianexpress.com/article/trending/top-10-listing/top-10-companies-set-to-join-the-trillion-dollar-club-95616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