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PTO issues new guidance on AI patent eligibility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Patent and Trademark Office (USPTO) has issued new guidance on patent subject matter eligibility, focusing on the increasingly important area of artificial intelligence (AI) and other software-related emerging technologies. This update is crucial for innovators in the networking sector where AI is frequently utilised to enhance efficiencies and prevent potential network issues before they arise.</w:t>
      </w:r>
      <w:r/>
    </w:p>
    <w:p>
      <w:r/>
      <w:r>
        <w:t>AI has been a transformative force in the networking industry, facilitating predictive network management. This capability allows for proactive measures against potential performance issues and security breaches, offering a distinct advantage over traditional human administrators who generally react to issues post-occurrence.</w:t>
      </w:r>
      <w:r/>
    </w:p>
    <w:p>
      <w:r/>
      <w:r>
        <w:t>The new USPTO guidance provides clarity on patent eligibility under 35 U.S.C. § 101, which has been a challenging area for those seeking patents in AI technology. Patent applicants in this domain often face hurdles around subject matter eligibility requirements, which can render cutting-edge AI networking tools unpatentable if not appropriately claimed.</w:t>
      </w:r>
      <w:r/>
    </w:p>
    <w:p>
      <w:r/>
      <w:r>
        <w:t>Utilising Example 47: Anomaly Detection from the USPTO's guidelines as a case study, the guidance explores the patent eligibility for inventions employing AI within network applications. Example 47 outlines a hypothetical invention deploying an artificial neural network (ANN) to improve anomaly detection in computer networks. This particular model of machine learning involves a series of interconnected processing nodes or "neurons" and is touted for its enhanced accuracy and efficiency over conventional methods.</w:t>
      </w:r>
      <w:r/>
    </w:p>
    <w:p>
      <w:r/>
      <w:r>
        <w:t>The application of this ANN could be realised through an application-specific integrated circuit (ASIC), which is a type of hardware specifically designed for AI tasks and has better performance metrics compared to conventional computer processing units (CPUs).</w:t>
      </w:r>
      <w:r/>
    </w:p>
    <w:p>
      <w:r/>
      <w:r>
        <w:t>In the examination of these guidelines, three independent claims from the example are dissected, of which one is declared ineligible, while the other two meet eligibility requirements. These sample claims provide valuable insights for stakeholders in the networking industry regarding how to structure claims to avoid subject matter eligibility rejections under 35 U.S.C. § 101.</w:t>
      </w:r>
      <w:r/>
    </w:p>
    <w:p>
      <w:r/>
      <w:r>
        <w:t>The guidance aims to help innovators and patent applicants by offering concrete examples and advice on structuring claims that effectively demonstrate the technological advancements of their inventions, thereby increasing the likelihood of securing patent protection.</w:t>
      </w:r>
      <w:r/>
    </w:p>
    <w:p>
      <w:r/>
      <w:r>
        <w:t>This update from the USPTO is a significant development for those involved in AI-driven networking technologies, providing them with a clearer pathway to obtaining necessary patent protection, thereby allowing them to continue innovating in a rapidly advancing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https://www.uspto.gov/about-us/news-updates/uspto-issues-ai-subject-matter-eligibility-guidance</w:t>
        </w:r>
      </w:hyperlink>
      <w:r>
        <w:t xml:space="preserve"> - Corroborates the USPTO's issuance of new guidance on patent subject matter eligibility focusing on AI and other emerging technologies.</w:t>
      </w:r>
      <w:r/>
    </w:p>
    <w:p>
      <w:pPr>
        <w:pStyle w:val="ListNumber"/>
        <w:spacing w:line="240" w:lineRule="auto"/>
        <w:ind w:left="720"/>
      </w:pPr>
      <w:r/>
      <w:hyperlink r:id="rId11">
        <w:r>
          <w:rPr>
            <w:color w:val="0000EE"/>
            <w:u w:val="single"/>
          </w:rPr>
          <w:t>https://www.wilmerhale.com/insights/client-alerts/20240724-uspto-issues-guidance-update-on-subject-matter-eligibility-of-artificial-intelligence</w:t>
        </w:r>
      </w:hyperlink>
      <w:r>
        <w:t xml:space="preserve"> - Provides details on the USPTO's guidance update, including the application of the Alice/Mayo framework and new examples for AI inventions.</w:t>
      </w:r>
      <w:r/>
    </w:p>
    <w:p>
      <w:pPr>
        <w:pStyle w:val="ListNumber"/>
        <w:spacing w:line="240" w:lineRule="auto"/>
        <w:ind w:left="720"/>
      </w:pPr>
      <w:r/>
      <w:hyperlink r:id="rId12">
        <w:r>
          <w:rPr>
            <w:color w:val="0000EE"/>
            <w:u w:val="single"/>
          </w:rPr>
          <w:t>https://www.mintz.com/insights-center/viewpoints/2231/2024-07-24-understanding-2024-uspto-guidance-update-ai-patent</w:t>
        </w:r>
      </w:hyperlink>
      <w:r>
        <w:t xml:space="preserve"> - Explains the key takeaways from the guidance update, including the integration of recent Federal Circuit cases and the focus on practical applications of AI inventions.</w:t>
      </w:r>
      <w:r/>
    </w:p>
    <w:p>
      <w:pPr>
        <w:pStyle w:val="ListNumber"/>
        <w:spacing w:line="240" w:lineRule="auto"/>
        <w:ind w:left="720"/>
      </w:pPr>
      <w:r/>
      <w:hyperlink r:id="rId13">
        <w:r>
          <w:rPr>
            <w:color w:val="0000EE"/>
            <w:u w:val="single"/>
          </w:rPr>
          <w:t>https://www.uspto.gov/sites/default/files/documents/business-methods-ai-guidance-sept-2024.pdf</w:t>
        </w:r>
      </w:hyperlink>
      <w:r>
        <w:t xml:space="preserve"> - Details the background and key points of the 2024 guidance update on patent subject matter eligibility, including examples and recent case law.</w:t>
      </w:r>
      <w:r/>
    </w:p>
    <w:p>
      <w:pPr>
        <w:pStyle w:val="ListNumber"/>
        <w:spacing w:line="240" w:lineRule="auto"/>
        <w:ind w:left="720"/>
      </w:pPr>
      <w:r/>
      <w:hyperlink r:id="rId14">
        <w:r>
          <w:rPr>
            <w:color w:val="0000EE"/>
            <w:u w:val="single"/>
          </w:rPr>
          <w:t>https://www.gtlaw.com/en/insights/2024/7/uspto-issues-new-guidance-on-patent-subject-matter-eligibility-for-ai-inventions</w:t>
        </w:r>
      </w:hyperlink>
      <w:r>
        <w:t xml:space="preserve"> - Clarifies that the method of invention creation, including the use of AI, is not a consideration in subject matter eligibility and provides an overview of the guidance update.</w:t>
      </w:r>
      <w:r/>
    </w:p>
    <w:p>
      <w:pPr>
        <w:pStyle w:val="ListNumber"/>
        <w:spacing w:line="240" w:lineRule="auto"/>
        <w:ind w:left="720"/>
      </w:pPr>
      <w:r/>
      <w:hyperlink r:id="rId10">
        <w:r>
          <w:rPr>
            <w:color w:val="0000EE"/>
            <w:u w:val="single"/>
          </w:rPr>
          <w:t>https://www.uspto.gov/about-us/news-updates/uspto-issues-ai-subject-matter-eligibility-guidance</w:t>
        </w:r>
      </w:hyperlink>
      <w:r>
        <w:t xml:space="preserve"> - Discusses Example 47: Anomaly Detection and how it illustrates the patent eligibility for AI inventions in network applications.</w:t>
      </w:r>
      <w:r/>
    </w:p>
    <w:p>
      <w:pPr>
        <w:pStyle w:val="ListNumber"/>
        <w:spacing w:line="240" w:lineRule="auto"/>
        <w:ind w:left="720"/>
      </w:pPr>
      <w:r/>
      <w:hyperlink r:id="rId11">
        <w:r>
          <w:rPr>
            <w:color w:val="0000EE"/>
            <w:u w:val="single"/>
          </w:rPr>
          <w:t>https://www.wilmerhale.com/insights/client-alerts/20240724-uspto-issues-guidance-update-on-subject-matter-eligibility-of-artificial-intelligence</w:t>
        </w:r>
      </w:hyperlink>
      <w:r>
        <w:t xml:space="preserve"> - Explains the examination of claims in Example 47, including which claims are declared ineligible or eligible under 35 U.S.C. § 101.</w:t>
      </w:r>
      <w:r/>
    </w:p>
    <w:p>
      <w:pPr>
        <w:pStyle w:val="ListNumber"/>
        <w:spacing w:line="240" w:lineRule="auto"/>
        <w:ind w:left="720"/>
      </w:pPr>
      <w:r/>
      <w:hyperlink r:id="rId12">
        <w:r>
          <w:rPr>
            <w:color w:val="0000EE"/>
            <w:u w:val="single"/>
          </w:rPr>
          <w:t>https://www.mintz.com/insights-center/viewpoints/2231/2024-07-24-understanding-2024-uspto-guidance-update-ai-patent</w:t>
        </w:r>
      </w:hyperlink>
      <w:r>
        <w:t xml:space="preserve"> - Details how the guidance helps innovators and patent applicants by providing concrete examples and advice on structuring claims to avoid subject matter eligibility rejections.</w:t>
      </w:r>
      <w:r/>
    </w:p>
    <w:p>
      <w:pPr>
        <w:pStyle w:val="ListNumber"/>
        <w:spacing w:line="240" w:lineRule="auto"/>
        <w:ind w:left="720"/>
      </w:pPr>
      <w:r/>
      <w:hyperlink r:id="rId13">
        <w:r>
          <w:rPr>
            <w:color w:val="0000EE"/>
            <w:u w:val="single"/>
          </w:rPr>
          <w:t>https://www.uspto.gov/sites/default/files/documents/business-methods-ai-guidance-sept-2024.pdf</w:t>
        </w:r>
      </w:hyperlink>
      <w:r>
        <w:t xml:space="preserve"> - Provides information on the significance of the guidance update for innovators in AI-driven networking technologies and the pathway to obtaining patent protection.</w:t>
      </w:r>
      <w:r/>
    </w:p>
    <w:p>
      <w:pPr>
        <w:pStyle w:val="ListNumber"/>
        <w:spacing w:line="240" w:lineRule="auto"/>
        <w:ind w:left="720"/>
      </w:pPr>
      <w:r/>
      <w:hyperlink r:id="rId14">
        <w:r>
          <w:rPr>
            <w:color w:val="0000EE"/>
            <w:u w:val="single"/>
          </w:rPr>
          <w:t>https://www.gtlaw.com/en/insights/2024/7/uspto-issues-new-guidance-on-patent-subject-matter-eligibility-for-ai-inventions</w:t>
        </w:r>
      </w:hyperlink>
      <w:r>
        <w:t xml:space="preserve"> - Highlights the importance of the guidance update in providing clarity and consistency in evaluating subject matter eligibility for AI inventions.</w:t>
      </w:r>
      <w:r/>
    </w:p>
    <w:p>
      <w:pPr>
        <w:pStyle w:val="ListNumber"/>
        <w:spacing w:line="240" w:lineRule="auto"/>
        <w:ind w:left="720"/>
      </w:pPr>
      <w:r/>
      <w:hyperlink r:id="rId10">
        <w:r>
          <w:rPr>
            <w:color w:val="0000EE"/>
            <w:u w:val="single"/>
          </w:rPr>
          <w:t>https://www.uspto.gov/about-us/news-updates/uspto-issues-ai-subject-matter-eligibility-guidance</w:t>
        </w:r>
      </w:hyperlink>
      <w:r>
        <w:t xml:space="preserve"> - Mentions the USPTO's commitment to fostering innovation in critical and emerging technologies, including AI, and the public feedback process on the guidance update.</w:t>
      </w:r>
      <w:r/>
    </w:p>
    <w:p>
      <w:pPr>
        <w:pStyle w:val="ListNumber"/>
        <w:spacing w:line="240" w:lineRule="auto"/>
        <w:ind w:left="720"/>
      </w:pPr>
      <w:r/>
      <w:hyperlink r:id="rId15">
        <w:r>
          <w:rPr>
            <w:color w:val="0000EE"/>
            <w:u w:val="single"/>
          </w:rPr>
          <w:t>https://www.jdsupra.com/legalnews/contemplating-the-impact-of-the-uspto-s-7731660/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pto.gov/about-us/news-updates/uspto-issues-ai-subject-matter-eligibility-guidance" TargetMode="External"/><Relationship Id="rId11" Type="http://schemas.openxmlformats.org/officeDocument/2006/relationships/hyperlink" Target="https://www.wilmerhale.com/insights/client-alerts/20240724-uspto-issues-guidance-update-on-subject-matter-eligibility-of-artificial-intelligence" TargetMode="External"/><Relationship Id="rId12" Type="http://schemas.openxmlformats.org/officeDocument/2006/relationships/hyperlink" Target="https://www.mintz.com/insights-center/viewpoints/2231/2024-07-24-understanding-2024-uspto-guidance-update-ai-patent" TargetMode="External"/><Relationship Id="rId13" Type="http://schemas.openxmlformats.org/officeDocument/2006/relationships/hyperlink" Target="https://www.uspto.gov/sites/default/files/documents/business-methods-ai-guidance-sept-2024.pdf" TargetMode="External"/><Relationship Id="rId14" Type="http://schemas.openxmlformats.org/officeDocument/2006/relationships/hyperlink" Target="https://www.gtlaw.com/en/insights/2024/7/uspto-issues-new-guidance-on-patent-subject-matter-eligibility-for-ai-inventions" TargetMode="External"/><Relationship Id="rId15" Type="http://schemas.openxmlformats.org/officeDocument/2006/relationships/hyperlink" Target="https://www.jdsupra.com/legalnews/contemplating-the-impact-of-the-uspto-s-77316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