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art of communication in finance through literature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quaint town of Bradford on Avon, there lies a unique charm in the second-hand bookshops that dot its streets, inviting visitors to wander and explore. For Dan Wiltshire, an independent financial planner with Wiltshire Wealth, these bookshops provide not only a welcome distraction during lunch breaks but also an unexpected avenue for personal and professional growth.</w:t>
      </w:r>
      <w:r/>
    </w:p>
    <w:p>
      <w:r/>
      <w:r>
        <w:t>One afternoon, amid the eclectic assortment of literature, Wiltshire discovered Steven Pinker's "The Sense of Style" — a guide designed to demystify the art of writing. This serendipitous find sparked a deeper reflection on the often tangled language prevalent in the world of finance. Pinker criticizes the sector for what he calls "academese, bureaucratese, and corporatese," pointing out a tendency towards complex and self-referential language that seems to alienate rather than communicate.</w:t>
      </w:r>
      <w:r/>
    </w:p>
    <w:p>
      <w:r/>
      <w:r>
        <w:t>Wiltshire resonates with Pinker's observations, noting the bubble-like nature of the finance world, with its unique jargon and culture. He suggests that the narrow reading habits among finance professionals might be a contributing factor to this communication issue. Popular business, leadership, and self-help books tend to dominate the reading lists and discussions on social media platforms, reinforcing a cycle of repetitive discourse.</w:t>
      </w:r>
      <w:r/>
    </w:p>
    <w:p>
      <w:r/>
      <w:r>
        <w:t>Another layer to the convoluted financial prose is the regulatory landscape that encourages an evasive and cautious writing style. The fear of legal repercussions often pushes professionals toward a passive voice, where responsibility is obscured, and clarity is sacrificed.</w:t>
      </w:r>
      <w:r/>
    </w:p>
    <w:p>
      <w:r/>
      <w:r>
        <w:t>Wiltshire proposes that the challenge of promoting effective communication within the finance industry might be addressed, in part, by broadening the industry's recruitment scope to include more arts graduates. As technology continues to simplify the mathematical aspects of personal finance, the emphasis is shifting towards broader financial planning and the soft skills necessary for better communication with clients.</w:t>
      </w:r>
      <w:r/>
    </w:p>
    <w:p>
      <w:r/>
      <w:r>
        <w:t>The advent of Artificial Intelligence (AI) also offers intriguing possibilities for the sector. Initially sceptical, Wiltshire now embraces AI tools like ChatGPT for research and content creation, acknowledging the potential for these technologies to elevate the quality of writing in financial services. This evolving relationship with AI could transform financial professionals from creators to curators, necessitating sharper evaluative skills to determine the appropriateness of AI-generated content.</w:t>
      </w:r>
      <w:r/>
    </w:p>
    <w:p>
      <w:r/>
      <w:r>
        <w:t>While experimenting with AI's ability to mimic the styles of various famous authors, Wiltshire highlights both promise and peculiarity. Although AI can emulate stylistic features, human oversight remains essential to ensure the relevance and accuracy of the narrative.</w:t>
      </w:r>
      <w:r/>
    </w:p>
    <w:p>
      <w:r/>
      <w:r>
        <w:t>In conclusion, Wiltshire reflects on the value of reading widely and exploring varied perspectives, echoing Pinker's assertion that good writers are, first and foremost, avid readers. His experiences in the second-hand bookshops of Bradford on Avon suggest that even casual explorations can lead to significant insights, particularly in an industry that increasingly values adept communication and human interaction.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https://noahwire.com/privacy-policy/</w:t>
        </w:r>
      </w:hyperlink>
      <w:r>
        <w:t xml:space="preserve"> - This link explains the data collection and privacy policies of Noah Wire Services, which, although not directly related to the article, provides context on data handling and user interaction, relevant to the broader discussion on technology and communication.</w:t>
      </w:r>
      <w:r/>
    </w:p>
    <w:p>
      <w:pPr>
        <w:pStyle w:val="ListNumber"/>
        <w:spacing w:line="240" w:lineRule="auto"/>
        <w:ind w:left="720"/>
      </w:pPr>
      <w:r/>
      <w:hyperlink r:id="rId11">
        <w:r>
          <w:rPr>
            <w:color w:val="0000EE"/>
            <w:u w:val="single"/>
          </w:rPr>
          <w:t>https://noahwire.com/terms/</w:t>
        </w:r>
      </w:hyperlink>
      <w:r>
        <w:t xml:space="preserve"> - This link outlines the terms and conditions of Noah Wire Services, including their use of AI technology and data protection, which aligns with the discussion on AI tools and content creation in the finance industry.</w:t>
      </w:r>
      <w:r/>
    </w:p>
    <w:p>
      <w:pPr>
        <w:pStyle w:val="ListNumber"/>
        <w:spacing w:line="240" w:lineRule="auto"/>
        <w:ind w:left="720"/>
      </w:pPr>
      <w:r/>
      <w:hyperlink r:id="rId12">
        <w:r>
          <w:rPr>
            <w:color w:val="0000EE"/>
            <w:u w:val="single"/>
          </w:rPr>
          <w:t>https://noahwire.com</w:t>
        </w:r>
      </w:hyperlink>
      <w:r>
        <w:t xml:space="preserve"> - This link provides an overview of Noah Wire Services' AI-driven news content generation, which is relevant to the discussion on AI's role in enhancing writing quality and content creation in financial services.</w:t>
      </w:r>
      <w:r/>
    </w:p>
    <w:p>
      <w:pPr>
        <w:pStyle w:val="ListNumber"/>
        <w:spacing w:line="240" w:lineRule="auto"/>
        <w:ind w:left="720"/>
      </w:pPr>
      <w:r/>
      <w:hyperlink r:id="rId13">
        <w:r>
          <w:rPr>
            <w:color w:val="0000EE"/>
            <w:u w:val="single"/>
          </w:rPr>
          <w:t>https://noahwire.com/login/</w:t>
        </w:r>
      </w:hyperlink>
      <w:r>
        <w:t xml:space="preserve"> - This link describes the login and content distribution features of Noah Wire Services, highlighting the integration of technology in content management, similar to how AI tools are integrated in financial services.</w:t>
      </w:r>
      <w:r/>
    </w:p>
    <w:p>
      <w:pPr>
        <w:pStyle w:val="ListNumber"/>
        <w:spacing w:line="240" w:lineRule="auto"/>
        <w:ind w:left="720"/>
      </w:pPr>
      <w:r/>
      <w:hyperlink r:id="rId14">
        <w:r>
          <w:rPr>
            <w:color w:val="0000EE"/>
            <w:u w:val="single"/>
          </w:rPr>
          <w:t>https://www.scamadviser.com/check-website/noahwire.com</w:t>
        </w:r>
      </w:hyperlink>
      <w:r>
        <w:t xml:space="preserve"> - This link provides a trust score and technical review of Noah Wire Services, indicating the site's legitimacy and use of advanced technologies, which is tangentially related to the trust and reliability of AI tools in finance.</w:t>
      </w:r>
      <w:r/>
    </w:p>
    <w:p>
      <w:pPr>
        <w:pStyle w:val="ListNumber"/>
        <w:spacing w:line="240" w:lineRule="auto"/>
        <w:ind w:left="720"/>
      </w:pPr>
      <w:r/>
      <w:hyperlink r:id="rId15">
        <w:r>
          <w:rPr>
            <w:color w:val="0000EE"/>
            <w:u w:val="single"/>
          </w:rPr>
          <w:t>https://automattic.com/privacy/</w:t>
        </w:r>
      </w:hyperlink>
      <w:r>
        <w:t xml:space="preserve"> - This link to the Gravatar service privacy policy, mentioned in the Noah Wire Services privacy policy, highlights the importance of privacy and data protection in online services, including those using AI.</w:t>
      </w:r>
      <w:r/>
    </w:p>
    <w:p>
      <w:pPr>
        <w:pStyle w:val="ListNumber"/>
        <w:spacing w:line="240" w:lineRule="auto"/>
        <w:ind w:left="720"/>
      </w:pPr>
      <w:r/>
      <w:hyperlink r:id="rId10">
        <w:r>
          <w:rPr>
            <w:color w:val="0000EE"/>
            <w:u w:val="single"/>
          </w:rPr>
          <w:t>https://noahwire.com/privacy-policy/</w:t>
        </w:r>
      </w:hyperlink>
      <w:r>
        <w:t xml:space="preserve"> - This link explains the use of cookies and login information, which is relevant to the broader discussion on technology integration and user interaction in financial services.</w:t>
      </w:r>
      <w:r/>
    </w:p>
    <w:p>
      <w:pPr>
        <w:pStyle w:val="ListNumber"/>
        <w:spacing w:line="240" w:lineRule="auto"/>
        <w:ind w:left="720"/>
      </w:pPr>
      <w:r/>
      <w:hyperlink r:id="rId11">
        <w:r>
          <w:rPr>
            <w:color w:val="0000EE"/>
            <w:u w:val="single"/>
          </w:rPr>
          <w:t>https://noahwire.com/terms/</w:t>
        </w:r>
      </w:hyperlink>
      <w:r>
        <w:t xml:space="preserve"> - This link details the confidentiality and data protection commitments of Noah Wire Services, which is pertinent to the discussion on maintaining clarity and accuracy in financial communication.</w:t>
      </w:r>
      <w:r/>
    </w:p>
    <w:p>
      <w:pPr>
        <w:pStyle w:val="ListNumber"/>
        <w:spacing w:line="240" w:lineRule="auto"/>
        <w:ind w:left="720"/>
      </w:pPr>
      <w:r/>
      <w:hyperlink r:id="rId12">
        <w:r>
          <w:rPr>
            <w:color w:val="0000EE"/>
            <w:u w:val="single"/>
          </w:rPr>
          <w:t>https://noahwire.com</w:t>
        </w:r>
      </w:hyperlink>
      <w:r>
        <w:t xml:space="preserve"> - This link showcases the advanced technology used by Noah Wire Services to process and index news content, similar to how AI can process and generate content in financial services.</w:t>
      </w:r>
      <w:r/>
    </w:p>
    <w:p>
      <w:pPr>
        <w:pStyle w:val="ListNumber"/>
        <w:spacing w:line="240" w:lineRule="auto"/>
        <w:ind w:left="720"/>
      </w:pPr>
      <w:r/>
      <w:hyperlink r:id="rId11">
        <w:r>
          <w:rPr>
            <w:color w:val="0000EE"/>
            <w:u w:val="single"/>
          </w:rPr>
          <w:t>https://noahwire.com/terms/</w:t>
        </w:r>
      </w:hyperlink>
      <w:r>
        <w:t xml:space="preserve"> - This link outlines the legal and regulatory framework governing Noah Wire Services, which parallels the regulatory landscape influencing financial communication discussed in the article.</w:t>
      </w:r>
      <w:r/>
    </w:p>
    <w:p>
      <w:pPr>
        <w:pStyle w:val="ListNumber"/>
        <w:spacing w:line="240" w:lineRule="auto"/>
        <w:ind w:left="720"/>
      </w:pPr>
      <w:r/>
      <w:hyperlink r:id="rId10">
        <w:r>
          <w:rPr>
            <w:color w:val="0000EE"/>
            <w:u w:val="single"/>
          </w:rPr>
          <w:t>https://noahwire.com/privacy-policy/</w:t>
        </w:r>
      </w:hyperlink>
      <w:r>
        <w:t xml:space="preserve"> - This link discusses the retention of user data and comments, which is relevant to the discussion on the importance of accurate and relevant content in financial services.</w:t>
      </w:r>
      <w:r/>
    </w:p>
    <w:p>
      <w:pPr>
        <w:pStyle w:val="ListNumber"/>
        <w:spacing w:line="240" w:lineRule="auto"/>
        <w:ind w:left="720"/>
      </w:pPr>
      <w:r/>
      <w:hyperlink r:id="rId16">
        <w:r>
          <w:rPr>
            <w:color w:val="0000EE"/>
            <w:u w:val="single"/>
          </w:rPr>
          <w:t>https://www.moneymarketing.co.uk/opinion/dan-wiltshire-how-ai-can-stop-you-writing-like-a-robot/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privacy-policy/" TargetMode="External"/><Relationship Id="rId11" Type="http://schemas.openxmlformats.org/officeDocument/2006/relationships/hyperlink" Target="https://noahwire.com/terms/" TargetMode="External"/><Relationship Id="rId12" Type="http://schemas.openxmlformats.org/officeDocument/2006/relationships/hyperlink" Target="https://noahwire.com" TargetMode="External"/><Relationship Id="rId13" Type="http://schemas.openxmlformats.org/officeDocument/2006/relationships/hyperlink" Target="https://noahwire.com/login/"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automattic.com/privacy/" TargetMode="External"/><Relationship Id="rId16" Type="http://schemas.openxmlformats.org/officeDocument/2006/relationships/hyperlink" Target="https://www.moneymarketing.co.uk/opinion/dan-wiltshire-how-ai-can-stop-you-writing-like-a-ro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