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FCC announces new rules to combat unwanted robocalls and robotexts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Federal Communications Commission (FCC) has announced a new set of rules designed to strengthen consumer protections against unwanted robocalls and robotexts, with a specific focus on simplifying the process for revoking consent. These rules, part of the Telephone Consumer Protection Act (TCPA) Consent Order, will become effective on April 11, 2025.</w:t>
      </w:r>
      <w:r/>
    </w:p>
    <w:p>
      <w:r/>
      <w:r>
        <w:t>This decision follows a comprehensive review process which began on February 15, 2024, when the FCC adopted the TCPA Consent Order. The Office of Management and Budget (OMB) concluded its review of the necessary information collection requirements on September 26, 2024. Subsequently, on October 11, 2024, the FCC announced in the Federal Register that compliance with the new rules is mandatory by the set date in April.</w:t>
      </w:r>
      <w:r/>
    </w:p>
    <w:p>
      <w:r/>
      <w:r>
        <w:t>Under the updated TCPA rules, the FCC has made significant strides in ensuring consumer control over telemarketing calls and texts. Consumers can revoke their prior express consent for unwanted autodialed, artificial, or prerecorded voice calls and texts through any reasonable means. Importantly, telemarketers and call providers must accommodate these requests without imposing restrictive methods that limit consumer options.</w:t>
      </w:r>
      <w:r/>
    </w:p>
    <w:p>
      <w:r/>
      <w:r>
        <w:t>The regulations stipulate that do-not-call and consent revocation requests must be processed within a ten-business-day timeframe. This timely response requirement is designed to address consumer complaints about delays in implementing opt-out requests. Additionally, after receiving a revocation request, senders of text messages are limited to sending a one-time confirmation text, which must be prompt to be valid within the original consent parameters.</w:t>
      </w:r>
      <w:r/>
    </w:p>
    <w:p>
      <w:r/>
      <w:r>
        <w:t>The revisions also clarify that revocation of consent specifically applies to calls and texts requiring consent, thus excluding any communications arising under recognized exemptions. To ensure compliance, telemarketing entities are advised to seek detailed legal consultation to fully understand the scope and implications of each rule, especially regarding revocation for different communication purposes.</w:t>
      </w:r>
      <w:r/>
    </w:p>
    <w:p>
      <w:r/>
      <w:r>
        <w:t>Furthermore, the FCC has proposed new rules requiring distinct disclosure when artificial intelligence (AI) is utilised in voice calls. However, organizations such as America’s Credit Unions have raised concerns, suggesting that requiring an additional layer of consent for AI-generated calls may lead to consumer confusion. The existing TCPA framework already mandates consent for artificial or prerecorded voice calls, encompassing those generated by AI.</w:t>
      </w:r>
      <w:r/>
    </w:p>
    <w:p>
      <w:r/>
      <w:r>
        <w:t>The organisations argue that adding further consent requirements for AI-generated calls might hinder beneficial uses, such as fraud alerts and medical appointment reminders. They suggest that any potential misuse of AI technology in telemarketing could instead be addressed with narrowly focused rules rather than broad disclosure requirements. Additionally, they urge that AI-generated texts should not be regulated at this time due to their generally non-deceptive nature.</w:t>
      </w:r>
      <w:r/>
    </w:p>
    <w:p>
      <w:r/>
      <w:r>
        <w:t>These updates by the FCC mark a progressive step in addressing the pervasive issue of unwanted robocalls and robotexts, while also recognising the evolving landscape of communication technologies. As both consumers and businesses make adjustments in response to these changes, the emphasis remains on enhancing consumer empowerment and industry compliance within the evolving regulatory framework.</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https://docs.fcc.gov/public/attachments/DOC-404036A1.pdf</w:t>
        </w:r>
      </w:hyperlink>
      <w:r>
        <w:t xml:space="preserve"> - Corroborates the FCC's focus on protecting consumers from unwanted robocalls and robotexts, including the use of AI technologies.</w:t>
      </w:r>
      <w:r/>
    </w:p>
    <w:p>
      <w:pPr>
        <w:pStyle w:val="ListNumber"/>
        <w:spacing w:line="240" w:lineRule="auto"/>
        <w:ind w:left="720"/>
      </w:pPr>
      <w:r/>
      <w:hyperlink r:id="rId11">
        <w:r>
          <w:rPr>
            <w:color w:val="0000EE"/>
            <w:u w:val="single"/>
          </w:rPr>
          <w:t>https://www.cullenllp.com/blog/fcc-adopts-new-tcpa-opt-out-rules-governing-robocalls-and-robotexts/</w:t>
        </w:r>
      </w:hyperlink>
      <w:r>
        <w:t xml:space="preserve"> - Details the new TCPA rules adopted by the FCC, including the clarification on revoking consent and the timeframe for processing do-not-call requests.</w:t>
      </w:r>
      <w:r/>
    </w:p>
    <w:p>
      <w:pPr>
        <w:pStyle w:val="ListNumber"/>
        <w:spacing w:line="240" w:lineRule="auto"/>
        <w:ind w:left="720"/>
      </w:pPr>
      <w:r/>
      <w:hyperlink r:id="rId12">
        <w:r>
          <w:rPr>
            <w:color w:val="0000EE"/>
            <w:u w:val="single"/>
          </w:rPr>
          <w:t>https://docs.fcc.gov/public/attachments/DOC-400522A1.pdf</w:t>
        </w:r>
      </w:hyperlink>
      <w:r>
        <w:t xml:space="preserve"> - Provides information on the new rules adopted by the FCC to empower consumers to stop unwanted robocalls and robotexts, including the requirement to honor consent revocations within 10 business days.</w:t>
      </w:r>
      <w:r/>
    </w:p>
    <w:p>
      <w:pPr>
        <w:pStyle w:val="ListNumber"/>
        <w:spacing w:line="240" w:lineRule="auto"/>
        <w:ind w:left="720"/>
      </w:pPr>
      <w:r/>
      <w:hyperlink r:id="rId11">
        <w:r>
          <w:rPr>
            <w:color w:val="0000EE"/>
            <w:u w:val="single"/>
          </w:rPr>
          <w:t>https://www.cullenllp.com/blog/fcc-adopts-new-tcpa-opt-out-rules-governing-robocalls-and-robotexts/</w:t>
        </w:r>
      </w:hyperlink>
      <w:r>
        <w:t xml:space="preserve"> - Explains that consumers can revoke their prior express consent through any reasonable means, such as using opt-out mechanisms or responding with 'stop' to a text message.</w:t>
      </w:r>
      <w:r/>
    </w:p>
    <w:p>
      <w:pPr>
        <w:pStyle w:val="ListNumber"/>
        <w:spacing w:line="240" w:lineRule="auto"/>
        <w:ind w:left="720"/>
      </w:pPr>
      <w:r/>
      <w:hyperlink r:id="rId12">
        <w:r>
          <w:rPr>
            <w:color w:val="0000EE"/>
            <w:u w:val="single"/>
          </w:rPr>
          <w:t>https://docs.fcc.gov/public/attachments/DOC-400522A1.pdf</w:t>
        </w:r>
      </w:hyperlink>
      <w:r>
        <w:t xml:space="preserve"> - Clarifies that after receiving a revocation request, senders of text messages are limited to sending a one-time confirmation text.</w:t>
      </w:r>
      <w:r/>
    </w:p>
    <w:p>
      <w:pPr>
        <w:pStyle w:val="ListNumber"/>
        <w:spacing w:line="240" w:lineRule="auto"/>
        <w:ind w:left="720"/>
      </w:pPr>
      <w:r/>
      <w:hyperlink r:id="rId13">
        <w:r>
          <w:rPr>
            <w:color w:val="0000EE"/>
            <w:u w:val="single"/>
          </w:rPr>
          <w:t>https://www.wilmerhale.com/en/insights/blogs/wilmerhale-privacy-and-cybersecurity-law/20240228-fcc-adopts-new-robocall-and-robotext-consent-rules-under-tcpa</w:t>
        </w:r>
      </w:hyperlink>
      <w:r>
        <w:t xml:space="preserve"> - Details the new requirements for companies to process consent revocations within a specified timeframe and the importance of obtaining prior express consent under the TCPA.</w:t>
      </w:r>
      <w:r/>
    </w:p>
    <w:p>
      <w:pPr>
        <w:pStyle w:val="ListNumber"/>
        <w:spacing w:line="240" w:lineRule="auto"/>
        <w:ind w:left="720"/>
      </w:pPr>
      <w:r/>
      <w:hyperlink r:id="rId10">
        <w:r>
          <w:rPr>
            <w:color w:val="0000EE"/>
            <w:u w:val="single"/>
          </w:rPr>
          <w:t>https://docs.fcc.gov/public/attachments/DOC-404036A1.pdf</w:t>
        </w:r>
      </w:hyperlink>
      <w:r>
        <w:t xml:space="preserve"> - Discusses the proposed rules requiring distinct disclosure when artificial intelligence (AI) is used in voice calls and the concerns raised by organizations about additional consent requirements.</w:t>
      </w:r>
      <w:r/>
    </w:p>
    <w:p>
      <w:pPr>
        <w:pStyle w:val="ListNumber"/>
        <w:spacing w:line="240" w:lineRule="auto"/>
        <w:ind w:left="720"/>
      </w:pPr>
      <w:r/>
      <w:hyperlink r:id="rId11">
        <w:r>
          <w:rPr>
            <w:color w:val="0000EE"/>
            <w:u w:val="single"/>
          </w:rPr>
          <w:t>https://www.cullenllp.com/blog/fcc-adopts-new-tcpa-opt-out-rules-governing-robocalls-and-robotexts/</w:t>
        </w:r>
      </w:hyperlink>
      <w:r>
        <w:t xml:space="preserve"> - Explains that the revocation of consent applies to calls and texts requiring consent, excluding communications under recognized exemptions.</w:t>
      </w:r>
      <w:r/>
    </w:p>
    <w:p>
      <w:pPr>
        <w:pStyle w:val="ListNumber"/>
        <w:spacing w:line="240" w:lineRule="auto"/>
        <w:ind w:left="720"/>
      </w:pPr>
      <w:r/>
      <w:hyperlink r:id="rId12">
        <w:r>
          <w:rPr>
            <w:color w:val="0000EE"/>
            <w:u w:val="single"/>
          </w:rPr>
          <w:t>https://docs.fcc.gov/public/attachments/DOC-400522A1.pdf</w:t>
        </w:r>
      </w:hyperlink>
      <w:r>
        <w:t xml:space="preserve"> - Mentions the FCC's review process and the announcement in the Federal Register regarding the compliance date for the new rules.</w:t>
      </w:r>
      <w:r/>
    </w:p>
    <w:p>
      <w:pPr>
        <w:pStyle w:val="ListNumber"/>
        <w:spacing w:line="240" w:lineRule="auto"/>
        <w:ind w:left="720"/>
      </w:pPr>
      <w:r/>
      <w:hyperlink r:id="rId13">
        <w:r>
          <w:rPr>
            <w:color w:val="0000EE"/>
            <w:u w:val="single"/>
          </w:rPr>
          <w:t>https://www.wilmerhale.com/en/insights/blogs/wilmerhale-privacy-and-cybersecurity-law/20240228-fcc-adopts-new-robocall-and-robotext-consent-rules-under-tcpa</w:t>
        </w:r>
      </w:hyperlink>
      <w:r>
        <w:t xml:space="preserve"> - Highlights the importance of seeking detailed legal consultation for telemarketing entities to understand the scope and implications of each rule.</w:t>
      </w:r>
      <w:r/>
    </w:p>
    <w:p>
      <w:pPr>
        <w:pStyle w:val="ListNumber"/>
        <w:spacing w:line="240" w:lineRule="auto"/>
        <w:ind w:left="720"/>
      </w:pPr>
      <w:r/>
      <w:hyperlink r:id="rId14">
        <w:r>
          <w:rPr>
            <w:color w:val="0000EE"/>
            <w:u w:val="single"/>
          </w:rPr>
          <w:t>https://docs.fcc.gov/public/attachments/DOC-399082A1.pdf</w:t>
        </w:r>
      </w:hyperlink>
      <w:r>
        <w:t xml:space="preserve"> - Provides context on the broader efforts by the FCC to combat unwanted robocalls and robotexts, including other recent rule changes and initiatives.</w:t>
      </w:r>
      <w:r/>
    </w:p>
    <w:p>
      <w:pPr>
        <w:pStyle w:val="ListNumber"/>
        <w:spacing w:line="240" w:lineRule="auto"/>
        <w:ind w:left="720"/>
      </w:pPr>
      <w:r/>
      <w:hyperlink r:id="rId15">
        <w:r>
          <w:rPr>
            <w:color w:val="0000EE"/>
            <w:u w:val="single"/>
          </w:rPr>
          <w:t>https://natlawreview.com/article/tcpa-rules-revoking-consent-unwanted-robocalls-and-robotexts-effective-april-2025</w:t>
        </w:r>
      </w:hyperlink>
      <w:r>
        <w:t xml:space="preserve"> - Please view link - unable to able to access data</w:t>
      </w:r>
      <w:r/>
    </w:p>
    <w:p>
      <w:pPr>
        <w:pStyle w:val="ListNumber"/>
        <w:spacing w:line="240" w:lineRule="auto"/>
        <w:ind w:left="720"/>
      </w:pPr>
      <w:r/>
      <w:hyperlink r:id="rId16">
        <w:r>
          <w:rPr>
            <w:color w:val="0000EE"/>
            <w:u w:val="single"/>
          </w:rPr>
          <w:t>https://www.cutoday.info/Fresh-Today/Consent-To-Receive-AI-Generated-Call-Is-Unnecessary-Confusing-ACU-Says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ocs.fcc.gov/public/attachments/DOC-404036A1.pdf" TargetMode="External"/><Relationship Id="rId11" Type="http://schemas.openxmlformats.org/officeDocument/2006/relationships/hyperlink" Target="https://www.cullenllp.com/blog/fcc-adopts-new-tcpa-opt-out-rules-governing-robocalls-and-robotexts/" TargetMode="External"/><Relationship Id="rId12" Type="http://schemas.openxmlformats.org/officeDocument/2006/relationships/hyperlink" Target="https://docs.fcc.gov/public/attachments/DOC-400522A1.pdf" TargetMode="External"/><Relationship Id="rId13" Type="http://schemas.openxmlformats.org/officeDocument/2006/relationships/hyperlink" Target="https://www.wilmerhale.com/en/insights/blogs/wilmerhale-privacy-and-cybersecurity-law/20240228-fcc-adopts-new-robocall-and-robotext-consent-rules-under-tcpa" TargetMode="External"/><Relationship Id="rId14" Type="http://schemas.openxmlformats.org/officeDocument/2006/relationships/hyperlink" Target="https://docs.fcc.gov/public/attachments/DOC-399082A1.pdf" TargetMode="External"/><Relationship Id="rId15" Type="http://schemas.openxmlformats.org/officeDocument/2006/relationships/hyperlink" Target="https://natlawreview.com/article/tcpa-rules-revoking-consent-unwanted-robocalls-and-robotexts-effective-april-2025" TargetMode="External"/><Relationship Id="rId16" Type="http://schemas.openxmlformats.org/officeDocument/2006/relationships/hyperlink" Target="https://www.cutoday.info/Fresh-Today/Consent-To-Receive-AI-Generated-Call-Is-Unnecessary-Confusing-ACU-Say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