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power of AI across global industries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global industries is poised for a profound transformation as artificial intelligence (AI) continues to drive innovation and efficiency across numerous sectors. By the years 2025 and 2030, AI advancements are set to redefine healthcare, education, finance, and manufacturing, alongside emerging fields such as automotive, pharmaceuticals, aerospace, defence, and robotics. This evolution spans continents, impacting regions such as the UK, Europe, Asia, including India, China, Japan, as well as Latin America.</w:t>
      </w:r>
      <w:r/>
    </w:p>
    <w:p>
      <w:r/>
      <w:r>
        <w:rPr>
          <w:b/>
        </w:rPr>
        <w:t>Healthcare Transformation</w:t>
      </w:r>
      <w:r/>
    </w:p>
    <w:p>
      <w:r/>
      <w:r>
        <w:t>In the realm of healthcare, AI technologies are expected to usher in a new era of medical diagnostics and treatment across countries. By 2030, the United Kingdom and Europe anticipate a revolution in managing chronic diseases and cancer through AI-enhanced medical imaging and predictive analytics. The increase in digital health platforms integrating AI for patient data monitoring will likely fuel this change, evidenced by the projection that AI healthcare spending in Europe will soar to $45 billion.</w:t>
      </w:r>
      <w:r/>
    </w:p>
    <w:p>
      <w:r/>
      <w:r>
        <w:t>Asia is also at the forefront of integrating AI into healthcare. Nations like China are channeling substantial investments into AI to bolster clinical decision-making and automate healthcare processes. Japan, facing the unique challenge of an ageing population, is deploying AI to support elder care through smart health monitoring systems. In Latin America, the focus is on improving healthcare accessibility, with AI-powered telemedicine and diagnostic tools becoming prevalent, projecting the region's healthcare AI adoption to reach $10 billion by 2030.</w:t>
      </w:r>
      <w:r/>
    </w:p>
    <w:p>
      <w:r/>
      <w:r>
        <w:rPr>
          <w:b/>
        </w:rPr>
        <w:t>Educational Advancement</w:t>
      </w:r>
      <w:r/>
    </w:p>
    <w:p>
      <w:r/>
      <w:r>
        <w:t>AI is equally transformative in education, with the UK and Europe expected to benefit from AI-driven personalized learning experiences and predictive student outcome tools. Educational systems enhanced with AI-based tutoring and virtual classrooms are set to become the norm. Meanwhile, Asia, particularly China and India, leverages AI-powered e-learning platforms to customise educational content and bridge rural-urban educational divides.</w:t>
      </w:r>
      <w:r/>
    </w:p>
    <w:p>
      <w:r/>
      <w:r>
        <w:t>In Latin America, online learning is anticipated to see significant advancements due to AI integration, enhancing educational access for students in underserved areas. By 2030, the surge in AI-driven learning platforms is projected to reach a market size of $5 billion.</w:t>
      </w:r>
      <w:r/>
    </w:p>
    <w:p>
      <w:r/>
      <w:r>
        <w:rPr>
          <w:b/>
        </w:rPr>
        <w:t>Financial Innovations</w:t>
      </w:r>
      <w:r/>
    </w:p>
    <w:p>
      <w:r/>
      <w:r>
        <w:t>Financial sectors in the UK and Europe are experiencing a shift as AI enables enhanced risk management, fraud detection, and algorithmic trading, expected to contribute $300 billion in economic value by 2030. Simultaneously, Asia, led by China and India, continues to revolutionise banking through digital payments and automated trading solutions, with China's financial AI projected to contribute $80 billion.</w:t>
      </w:r>
      <w:r/>
    </w:p>
    <w:p>
      <w:r/>
      <w:r>
        <w:t>In Latin America, financial inclusion efforts are bolstered by AI applications in micro-loans and risk analysis, with Brazilian and Mexican fintech startups spearheading this growth, leading to an anticipated $20 billion market by 2030.</w:t>
      </w:r>
      <w:r/>
    </w:p>
    <w:p>
      <w:r/>
      <w:r>
        <w:rPr>
          <w:b/>
        </w:rPr>
        <w:t>Manufacturing Efficiency</w:t>
      </w:r>
      <w:r/>
    </w:p>
    <w:p>
      <w:r/>
      <w:r>
        <w:t>Europe's manufacturing processes are set to become more efficient with AI applications in predictive maintenance and quality control, aiming to reduce operational costs significantly. Asian countries, particularly China and Japan, are pioneers in the development of AI-integrated smart factories. India's manufacturing sector is anticipated to benefit significantly through initiatives like "Make in India," focusing on supply chain automation. By 2030, AI's contribution to Asian manufacturing is estimated to be $45 billion.</w:t>
      </w:r>
      <w:r/>
    </w:p>
    <w:p>
      <w:r/>
      <w:r>
        <w:t>Latin American industries are gradually integrating AI to optimise production, particularly in automotive and electronics, which is anticipated to bolster productivity and reduce costs by 2030.</w:t>
      </w:r>
      <w:r/>
    </w:p>
    <w:p>
      <w:r/>
      <w:r>
        <w:rPr>
          <w:b/>
        </w:rPr>
        <w:t>Emerging Fields</w:t>
      </w:r>
      <w:r/>
    </w:p>
    <w:p>
      <w:r/>
      <w:r>
        <w:t>Globally, AI's influence extends to the automotive industry, with autonomous vehicles and in-car personal assistants enhancing safety and efficiency. By 2030, this market is expected to surpass a valuation of $200 billion. In pharmaceuticals, AI is streamlining drug discovery and clinical trials, significantly impacting practices in Europe, China, and Japan.</w:t>
      </w:r>
      <w:r/>
    </w:p>
    <w:p>
      <w:r/>
      <w:r>
        <w:t>Aerospace and defence sectors are also undergoing transformation. AI is being used to optimise aircraft design and flight operations, aiming to enhance fuel efficiency, while also playing a critical role in military operations with applications in autonomous drones and cybersecurity.</w:t>
      </w:r>
      <w:r/>
    </w:p>
    <w:p>
      <w:r/>
      <w:r>
        <w:t>Finally, robotics sees AI-driven systems collaborating with humans in both industrial and service contexts, with the global AI robotics market projected to reach $100 billion by 2030.</w:t>
      </w:r>
      <w:r/>
    </w:p>
    <w:p>
      <w:r/>
      <w:r>
        <w:t>Across these diverse sectors, AI promises to introduce significant innovations and efficiencies by 2030, offering a glimpse into a future where technology continues to shape the fabric of industries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https://trendspotting.sidley.com/trends/european-digital-health</w:t>
        </w:r>
      </w:hyperlink>
      <w:r>
        <w:t xml:space="preserve"> - Corroborates the integration of AI in healthcare in Europe, including the use of AI-enhanced medical imaging and predictive analytics, as well as the European Health Data Space (EHDS) Regulation.</w:t>
      </w:r>
      <w:r/>
    </w:p>
    <w:p>
      <w:pPr>
        <w:pStyle w:val="ListNumber"/>
        <w:spacing w:line="240" w:lineRule="auto"/>
        <w:ind w:left="720"/>
      </w:pPr>
      <w:r/>
      <w:hyperlink r:id="rId11">
        <w:r>
          <w:rPr>
            <w:color w:val="0000EE"/>
            <w:u w:val="single"/>
          </w:rPr>
          <w:t>https://binariks.com/blog/artificial-intelligence-ai-healthcare-market/</w:t>
        </w:r>
      </w:hyperlink>
      <w:r>
        <w:t xml:space="preserve"> - Supports the growth of AI in healthcare globally, including the use of AI in medical imaging, clinical trials, and connected machines, and projects significant market growth by 2029.</w:t>
      </w:r>
      <w:r/>
    </w:p>
    <w:p>
      <w:pPr>
        <w:pStyle w:val="ListNumber"/>
        <w:spacing w:line="240" w:lineRule="auto"/>
        <w:ind w:left="720"/>
      </w:pPr>
      <w:r/>
      <w:hyperlink r:id="rId12">
        <w:r>
          <w:rPr>
            <w:color w:val="0000EE"/>
            <w:u w:val="single"/>
          </w:rPr>
          <w:t>https://www.nature.com/articles/s41746-024-01221-6</w:t>
        </w:r>
      </w:hyperlink>
      <w:r>
        <w:t xml:space="preserve"> - Details the regulatory framework for AI in healthcare in the EU, including the EU AI Act and its implications for high-risk AI systems in medical devices.</w:t>
      </w:r>
      <w:r/>
    </w:p>
    <w:p>
      <w:pPr>
        <w:pStyle w:val="ListNumber"/>
        <w:spacing w:line="240" w:lineRule="auto"/>
        <w:ind w:left="720"/>
      </w:pPr>
      <w:r/>
      <w:hyperlink r:id="rId13">
        <w:r>
          <w:rPr>
            <w:color w:val="0000EE"/>
            <w:u w:val="single"/>
          </w:rPr>
          <w:t>https://www2.deloitte.com/us/en/insights/industry/health-care/future-of-healthcare-in-europe.html</w:t>
        </w:r>
      </w:hyperlink>
      <w:r>
        <w:t xml:space="preserve"> - Discusses the future of healthcare in Europe, including the use of AI for patient data monitoring, predictive analytics, and public health initiatives.</w:t>
      </w:r>
      <w:r/>
    </w:p>
    <w:p>
      <w:pPr>
        <w:pStyle w:val="ListNumber"/>
        <w:spacing w:line="240" w:lineRule="auto"/>
        <w:ind w:left="720"/>
      </w:pPr>
      <w:r/>
      <w:hyperlink r:id="rId14">
        <w:r>
          <w:rPr>
            <w:color w:val="0000EE"/>
            <w:u w:val="single"/>
          </w:rPr>
          <w:t>https://interreg-baltic.eu/project-posts/caidx/the-future-of-healthcare-in-europe-ai-and-labor-market-transformations-by-2030/</w:t>
        </w:r>
      </w:hyperlink>
      <w:r>
        <w:t xml:space="preserve"> - Highlights the impact of AI on the labor market in healthcare in Europe, including the need for new technical and social skills, and the growth in healthcare expenditures.</w:t>
      </w:r>
      <w:r/>
    </w:p>
    <w:p>
      <w:pPr>
        <w:pStyle w:val="ListNumber"/>
        <w:spacing w:line="240" w:lineRule="auto"/>
        <w:ind w:left="720"/>
      </w:pPr>
      <w:r/>
      <w:hyperlink r:id="rId11">
        <w:r>
          <w:rPr>
            <w:color w:val="0000EE"/>
            <w:u w:val="single"/>
          </w:rPr>
          <w:t>https://binariks.com/blog/artificial-intelligence-ai-healthcare-market/</w:t>
        </w:r>
      </w:hyperlink>
      <w:r>
        <w:t xml:space="preserve"> - Supports the integration of AI in healthcare in Asia, particularly in China and Japan, and the focus on improving healthcare accessibility in Latin America.</w:t>
      </w:r>
      <w:r/>
    </w:p>
    <w:p>
      <w:pPr>
        <w:pStyle w:val="ListNumber"/>
        <w:spacing w:line="240" w:lineRule="auto"/>
        <w:ind w:left="720"/>
      </w:pPr>
      <w:r/>
      <w:hyperlink r:id="rId12">
        <w:r>
          <w:rPr>
            <w:color w:val="0000EE"/>
            <w:u w:val="single"/>
          </w:rPr>
          <w:t>https://www.nature.com/articles/s41746-024-01221-6</w:t>
        </w:r>
      </w:hyperlink>
      <w:r>
        <w:t xml:space="preserve"> - Provides context on the regulatory and policy framework that supports AI integration in healthcare across various regions, including Asia and Latin America.</w:t>
      </w:r>
      <w:r/>
    </w:p>
    <w:p>
      <w:pPr>
        <w:pStyle w:val="ListNumber"/>
        <w:spacing w:line="240" w:lineRule="auto"/>
        <w:ind w:left="720"/>
      </w:pPr>
      <w:r/>
      <w:hyperlink r:id="rId10">
        <w:r>
          <w:rPr>
            <w:color w:val="0000EE"/>
            <w:u w:val="single"/>
          </w:rPr>
          <w:t>https://trendspotting.sidley.com/trends/european-digital-health</w:t>
        </w:r>
      </w:hyperlink>
      <w:r>
        <w:t xml:space="preserve"> - Corroborates the use of AI in financial sectors in the UK and Europe for enhanced risk management, fraud detection, and algorithmic trading.</w:t>
      </w:r>
      <w:r/>
    </w:p>
    <w:p>
      <w:pPr>
        <w:pStyle w:val="ListNumber"/>
        <w:spacing w:line="240" w:lineRule="auto"/>
        <w:ind w:left="720"/>
      </w:pPr>
      <w:r/>
      <w:hyperlink r:id="rId11">
        <w:r>
          <w:rPr>
            <w:color w:val="0000EE"/>
            <w:u w:val="single"/>
          </w:rPr>
          <w:t>https://binariks.com/blog/artificial-intelligence-ai-healthcare-market/</w:t>
        </w:r>
      </w:hyperlink>
      <w:r>
        <w:t xml:space="preserve"> - Supports the financial innovations in Asia, particularly in China and India, through digital payments and automated trading solutions.</w:t>
      </w:r>
      <w:r/>
    </w:p>
    <w:p>
      <w:pPr>
        <w:pStyle w:val="ListNumber"/>
        <w:spacing w:line="240" w:lineRule="auto"/>
        <w:ind w:left="720"/>
      </w:pPr>
      <w:r/>
      <w:hyperlink r:id="rId13">
        <w:r>
          <w:rPr>
            <w:color w:val="0000EE"/>
            <w:u w:val="single"/>
          </w:rPr>
          <w:t>https://www2.deloitte.com/us/en/insights/industry/health-care/future-of-healthcare-in-europe.html</w:t>
        </w:r>
      </w:hyperlink>
      <w:r>
        <w:t xml:space="preserve"> - Discusses the integration of AI in manufacturing processes in Europe, focusing on predictive maintenance and quality control.</w:t>
      </w:r>
      <w:r/>
    </w:p>
    <w:p>
      <w:pPr>
        <w:pStyle w:val="ListNumber"/>
        <w:spacing w:line="240" w:lineRule="auto"/>
        <w:ind w:left="720"/>
      </w:pPr>
      <w:r/>
      <w:hyperlink r:id="rId14">
        <w:r>
          <w:rPr>
            <w:color w:val="0000EE"/>
            <w:u w:val="single"/>
          </w:rPr>
          <w:t>https://interreg-baltic.eu/project-posts/caidx/the-future-of-healthcare-in-europe-ai-and-labor-market-transformations-by-2030/</w:t>
        </w:r>
      </w:hyperlink>
      <w:r>
        <w:t xml:space="preserve"> - Highlights the impact of AI on manufacturing in Asia, particularly in China, Japan, and India, and the anticipated benefits in Latin America.</w:t>
      </w:r>
      <w:r/>
    </w:p>
    <w:p>
      <w:pPr>
        <w:pStyle w:val="ListNumber"/>
        <w:spacing w:line="240" w:lineRule="auto"/>
        <w:ind w:left="720"/>
      </w:pPr>
      <w:r/>
      <w:hyperlink r:id="rId15">
        <w:r>
          <w:rPr>
            <w:color w:val="0000EE"/>
            <w:u w:val="single"/>
          </w:rPr>
          <w:t>https://iotworldmagazine.com/2024/10/15/2505/future-of-ai-in-healthcare-education-finance-and-manufacturing-robotics-in-the-uk-europe-asia-india-china-japan-and-latin-america-2025-2030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endspotting.sidley.com/trends/european-digital-health" TargetMode="External"/><Relationship Id="rId11" Type="http://schemas.openxmlformats.org/officeDocument/2006/relationships/hyperlink" Target="https://binariks.com/blog/artificial-intelligence-ai-healthcare-market/" TargetMode="External"/><Relationship Id="rId12" Type="http://schemas.openxmlformats.org/officeDocument/2006/relationships/hyperlink" Target="https://www.nature.com/articles/s41746-024-01221-6" TargetMode="External"/><Relationship Id="rId13" Type="http://schemas.openxmlformats.org/officeDocument/2006/relationships/hyperlink" Target="https://www2.deloitte.com/us/en/insights/industry/health-care/future-of-healthcare-in-europe.html" TargetMode="External"/><Relationship Id="rId14" Type="http://schemas.openxmlformats.org/officeDocument/2006/relationships/hyperlink" Target="https://interreg-baltic.eu/project-posts/caidx/the-future-of-healthcare-in-europe-ai-and-labor-market-transformations-by-2030/" TargetMode="External"/><Relationship Id="rId15" Type="http://schemas.openxmlformats.org/officeDocument/2006/relationships/hyperlink" Target="https://iotworldmagazine.com/2024/10/15/2505/future-of-ai-in-healthcare-education-finance-and-manufacturing-robotics-in-the-uk-europe-asia-india-china-japan-and-latin-america-2025-20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