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Minnesota launches online resource for engaging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University of Minnesota has launched a new online resource titled "Navigating AI @ UMN" designed to equip students and faculty with the necessary tools to adeptly engage with artificial intelligence (AI) within research and educational settings. This initiative is spearheaded by the University's Office of Internet Technology and serves as a comprehensive guide to AI applications and opportunities available at the institution.</w:t>
      </w:r>
      <w:r/>
    </w:p>
    <w:p>
      <w:r/>
      <w:r>
        <w:t>The webpage provides a list of endorsed AI tools that are suitable for use by both students and faculty, helping them to integrate these technologies into their academic endeavours. Beyond tool listings, the page offers access to a variety of resources—highlighting groups and events that the University community can join to deepen their understanding and skill set in relation to AI.</w:t>
      </w:r>
      <w:r/>
    </w:p>
    <w:p>
      <w:r/>
      <w:r>
        <w:t>One highlighted student organization is the Artificial Intelligence Society (AIS), which plays a pivotal role in fostering AI knowledge among students. On its Gopherlink page, the AIS outlines its commitment to providing AI enthusiasts with the necessary technical knowledge, leadership capabilities, and business insights to address real-world problems and foster innovation. Darsh Garg, President of AIS, expressed enthusiasm about the broad potential of AI, recognising its capacity to substantially impact society. Garg advocates for a keen understanding of AI operations, emphasising the necessity of these skills in an evolving job market where AI continues to reshape industry landscapes.</w:t>
      </w:r>
      <w:r/>
    </w:p>
    <w:p>
      <w:r/>
      <w:r>
        <w:t>Additionally, the webpage features the AI Makerspace, a resource managed by the Data Science Initiative (DSI) at the University. This initiative aims to advance data science research by developing new methodologies and software to tackle key societal challenges. The AI Makerspace offers an open invitation to individuals curious about AI programming and its applications in research. Hayley Borck, the managing director of DSI, described the Makerspace as a venue akin to office hours, where students and faculty can seek assistance with AI-related queries, receive class problem support, or simply explore AI technology. The Makerspace is inspired by a similar model at Georgia Tech, and experts from the Minnesota Supercomputing Institute are available to provide guidance.</w:t>
      </w:r>
      <w:r/>
    </w:p>
    <w:p>
      <w:r/>
      <w:r>
        <w:t>Borck, equipped with extensive experience in computer science and AI, underscores the significance of understanding AI tools, given their rapid proliferation across various facets of life. She stresses the importance of comprehending these technologies to enhance decision-making in everyday contexts.</w:t>
      </w:r>
      <w:r/>
    </w:p>
    <w:p>
      <w:r/>
      <w:r>
        <w:t>The conversation around AI's place in education is gaining momentum, as discussed by Mary Jetter, leader of the "Teaching with AI" Book Club. This initiative welcomes faculty from all campuses within the University of Minnesota system. The book "Teaching with AI" explores challenges posed by AI in academic settings, including detecting AI-generated content in student assignments and integrating AI into lesson planning.</w:t>
      </w:r>
      <w:r/>
    </w:p>
    <w:p>
      <w:r/>
      <w:r>
        <w:t>Jetter believes that establishing an AI policy for each course is essential, as current feedback indicates insufficient discourse about AI between instructors and their students. Her insights reflect a growing need for educational institutions to proactively address the implications of AI in the curriculum.</w:t>
      </w:r>
      <w:r/>
    </w:p>
    <w:p>
      <w:r/>
      <w:r>
        <w:t>With these comprehensive resources and initiatives, the University of Minnesota is positioning itself as a forward-thinking leader in integrating AI into academic and research frameworks, equipping its community to navigate the rapidly evolving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https://it.umn.edu/navigating-ai-umn</w:t>
        </w:r>
      </w:hyperlink>
      <w:r>
        <w:t xml:space="preserve"> - This URL corroborates the launch of the 'Navigating AI @ UMN' resource and its role in equipping students and faculty with AI tools and resources.</w:t>
      </w:r>
      <w:r/>
    </w:p>
    <w:p>
      <w:pPr>
        <w:pStyle w:val="ListNumber"/>
        <w:spacing w:line="240" w:lineRule="auto"/>
        <w:ind w:left="720"/>
      </w:pPr>
      <w:r/>
      <w:hyperlink r:id="rId11">
        <w:r>
          <w:rPr>
            <w:color w:val="0000EE"/>
            <w:u w:val="single"/>
          </w:rPr>
          <w:t>https://it.umn.edu/services-technologies/resources/artificial-intelligence-appropriate-use</w:t>
        </w:r>
      </w:hyperlink>
      <w:r>
        <w:t xml:space="preserve"> - This URL supports the information about endorsed AI tools suitable for use by students and faculty, and the guidelines for their appropriate use.</w:t>
      </w:r>
      <w:r/>
    </w:p>
    <w:p>
      <w:pPr>
        <w:pStyle w:val="ListNumber"/>
        <w:spacing w:line="240" w:lineRule="auto"/>
        <w:ind w:left="720"/>
      </w:pPr>
      <w:r/>
      <w:hyperlink r:id="rId12">
        <w:r>
          <w:rPr>
            <w:color w:val="0000EE"/>
            <w:u w:val="single"/>
          </w:rPr>
          <w:t>https://latislearning.umn.edu/resources/teaching-ai-guide</w:t>
        </w:r>
      </w:hyperlink>
      <w:r>
        <w:t xml:space="preserve"> - This URL provides details on resources and groups, including the AI Community of Practice, and events to deepen understanding and skill set in AI.</w:t>
      </w:r>
      <w:r/>
    </w:p>
    <w:p>
      <w:pPr>
        <w:pStyle w:val="ListNumber"/>
        <w:spacing w:line="240" w:lineRule="auto"/>
        <w:ind w:left="720"/>
      </w:pPr>
      <w:r/>
      <w:hyperlink r:id="rId13">
        <w:r>
          <w:rPr>
            <w:color w:val="0000EE"/>
            <w:u w:val="single"/>
          </w:rPr>
          <w:t>https://itss.d.umn.edu/service-catalog/academic-technology/ai</w:t>
        </w:r>
      </w:hyperlink>
      <w:r>
        <w:t xml:space="preserve"> - This URL highlights the AI policy and resources available, including the Center for Educational Innovation's list for creating assignments and advising students on AI tool use.</w:t>
      </w:r>
      <w:r/>
    </w:p>
    <w:p>
      <w:pPr>
        <w:pStyle w:val="ListNumber"/>
        <w:spacing w:line="240" w:lineRule="auto"/>
        <w:ind w:left="720"/>
      </w:pPr>
      <w:r/>
      <w:hyperlink r:id="rId14">
        <w:r>
          <w:rPr>
            <w:color w:val="0000EE"/>
            <w:u w:val="single"/>
          </w:rPr>
          <w:t>https://it.umn.edu/training-events/events/integrating-ai-your-assignments</w:t>
        </w:r>
      </w:hyperlink>
      <w:r>
        <w:t xml:space="preserve"> - This URL supports the information about integrating AI into assignments and the pedagogical implications, including workshops and courses offered.</w:t>
      </w:r>
      <w:r/>
    </w:p>
    <w:p>
      <w:pPr>
        <w:pStyle w:val="ListNumber"/>
        <w:spacing w:line="240" w:lineRule="auto"/>
        <w:ind w:left="720"/>
      </w:pPr>
      <w:r/>
      <w:hyperlink r:id="rId15">
        <w:r>
          <w:rPr>
            <w:color w:val="0000EE"/>
            <w:u w:val="single"/>
          </w:rPr>
          <w:t>https://latislearning.umn.edu/resources/teaching-ai-guide#Career-Preparation</w:t>
        </w:r>
      </w:hyperlink>
      <w:r>
        <w:t xml:space="preserve"> - This URL discusses the importance of AI literacy and career preparation, aligning with the need for understanding AI tools in an evolving job market.</w:t>
      </w:r>
      <w:r/>
    </w:p>
    <w:p>
      <w:pPr>
        <w:pStyle w:val="ListNumber"/>
        <w:spacing w:line="240" w:lineRule="auto"/>
        <w:ind w:left="720"/>
      </w:pPr>
      <w:r/>
      <w:hyperlink r:id="rId16">
        <w:r>
          <w:rPr>
            <w:color w:val="0000EE"/>
            <w:u w:val="single"/>
          </w:rPr>
          <w:t>https://itss.d.umn.edu/service-catalog/academic-technology/ai#Fall-2024-AI-COP-Events</w:t>
        </w:r>
      </w:hyperlink>
      <w:r>
        <w:t xml:space="preserve"> - This URL mentions the AI Community of Practice and its events, including the 'Teaching with AI' Book Club, which aligns with Mary Jetter's initiative.</w:t>
      </w:r>
      <w:r/>
    </w:p>
    <w:p>
      <w:pPr>
        <w:pStyle w:val="ListNumber"/>
        <w:spacing w:line="240" w:lineRule="auto"/>
        <w:ind w:left="720"/>
      </w:pPr>
      <w:r/>
      <w:hyperlink r:id="rId17">
        <w:r>
          <w:rPr>
            <w:color w:val="0000EE"/>
            <w:u w:val="single"/>
          </w:rPr>
          <w:t>https://latislearning.umn.edu/resources/teaching-ai-guide#Develop-an-AI-Policy</w:t>
        </w:r>
      </w:hyperlink>
      <w:r>
        <w:t xml:space="preserve"> - This URL emphasizes the importance of establishing an AI policy for each course, reflecting the insights from Mary Jetter on the need for discourse about AI between instructors and students.</w:t>
      </w:r>
      <w:r/>
    </w:p>
    <w:p>
      <w:pPr>
        <w:pStyle w:val="ListNumber"/>
        <w:spacing w:line="240" w:lineRule="auto"/>
        <w:ind w:left="720"/>
      </w:pPr>
      <w:r/>
      <w:hyperlink r:id="rId18">
        <w:r>
          <w:rPr>
            <w:color w:val="0000EE"/>
            <w:u w:val="single"/>
          </w:rPr>
          <w:t>https://itss.d.umn.edu/service-catalog/academic-technology/ai#General-rules-for-AI-Use</w:t>
        </w:r>
      </w:hyperlink>
      <w:r>
        <w:t xml:space="preserve"> - This URL provides details on the general rules for AI use, including the necessity of adding specific language to course syllabi about AI use, which is crucial for educational institutions.</w:t>
      </w:r>
      <w:r/>
    </w:p>
    <w:p>
      <w:pPr>
        <w:pStyle w:val="ListNumber"/>
        <w:spacing w:line="240" w:lineRule="auto"/>
        <w:ind w:left="720"/>
      </w:pPr>
      <w:r/>
      <w:hyperlink r:id="rId19">
        <w:r>
          <w:rPr>
            <w:color w:val="0000EE"/>
            <w:u w:val="single"/>
          </w:rPr>
          <w:t>https://latislearning.umn.edu/resources/teaching-ai-guide#Engage-Students</w:t>
        </w:r>
      </w:hyperlink>
      <w:r>
        <w:t xml:space="preserve"> - This URL supports the initiatives like the AI Makerspace and other resources that help students and faculty engage with AI programming and applications in research.</w:t>
      </w:r>
      <w:r/>
    </w:p>
    <w:p>
      <w:pPr>
        <w:pStyle w:val="ListNumber"/>
        <w:spacing w:line="240" w:lineRule="auto"/>
        <w:ind w:left="720"/>
      </w:pPr>
      <w:r/>
      <w:hyperlink r:id="rId20">
        <w:r>
          <w:rPr>
            <w:color w:val="0000EE"/>
            <w:u w:val="single"/>
          </w:rPr>
          <w:t>https://it.umn.edu/services-technologies/resources/artificial-intelligence-appropriate-use#Prohibited-Use</w:t>
        </w:r>
      </w:hyperlink>
      <w:r>
        <w:t xml:space="preserve"> - This URL highlights the importance of understanding AI tools and their limitations, as well as the ethical implications, which is a key aspect of the resources provided by the University.</w:t>
      </w:r>
      <w:r/>
    </w:p>
    <w:p>
      <w:pPr>
        <w:pStyle w:val="ListNumber"/>
        <w:spacing w:line="240" w:lineRule="auto"/>
        <w:ind w:left="720"/>
      </w:pPr>
      <w:r/>
      <w:hyperlink r:id="rId21">
        <w:r>
          <w:rPr>
            <w:color w:val="0000EE"/>
            <w:u w:val="single"/>
          </w:rPr>
          <w:t>https://mndaily.com/290246/campus-activities/navigating-ai-umn-webpage-helps-students-and-staff-understand-ai/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t.umn.edu/navigating-ai-umn" TargetMode="External"/><Relationship Id="rId11" Type="http://schemas.openxmlformats.org/officeDocument/2006/relationships/hyperlink" Target="https://it.umn.edu/services-technologies/resources/artificial-intelligence-appropriate-use" TargetMode="External"/><Relationship Id="rId12" Type="http://schemas.openxmlformats.org/officeDocument/2006/relationships/hyperlink" Target="https://latislearning.umn.edu/resources/teaching-ai-guide" TargetMode="External"/><Relationship Id="rId13" Type="http://schemas.openxmlformats.org/officeDocument/2006/relationships/hyperlink" Target="https://itss.d.umn.edu/service-catalog/academic-technology/ai" TargetMode="External"/><Relationship Id="rId14" Type="http://schemas.openxmlformats.org/officeDocument/2006/relationships/hyperlink" Target="https://it.umn.edu/training-events/events/integrating-ai-your-assignments" TargetMode="External"/><Relationship Id="rId15" Type="http://schemas.openxmlformats.org/officeDocument/2006/relationships/hyperlink" Target="https://latislearning.umn.edu/resources/teaching-ai-guide#Career-Preparation" TargetMode="External"/><Relationship Id="rId16" Type="http://schemas.openxmlformats.org/officeDocument/2006/relationships/hyperlink" Target="https://itss.d.umn.edu/service-catalog/academic-technology/ai#Fall-2024-AI-COP-Events" TargetMode="External"/><Relationship Id="rId17" Type="http://schemas.openxmlformats.org/officeDocument/2006/relationships/hyperlink" Target="https://latislearning.umn.edu/resources/teaching-ai-guide#Develop-an-AI-Policy" TargetMode="External"/><Relationship Id="rId18" Type="http://schemas.openxmlformats.org/officeDocument/2006/relationships/hyperlink" Target="https://itss.d.umn.edu/service-catalog/academic-technology/ai#General-rules-for-AI-Use" TargetMode="External"/><Relationship Id="rId19" Type="http://schemas.openxmlformats.org/officeDocument/2006/relationships/hyperlink" Target="https://latislearning.umn.edu/resources/teaching-ai-guide#Engage-Students" TargetMode="External"/><Relationship Id="rId20" Type="http://schemas.openxmlformats.org/officeDocument/2006/relationships/hyperlink" Target="https://it.umn.edu/services-technologies/resources/artificial-intelligence-appropriate-use#Prohibited-Use" TargetMode="External"/><Relationship Id="rId21" Type="http://schemas.openxmlformats.org/officeDocument/2006/relationships/hyperlink" Target="https://mndaily.com/290246/campus-activities/navigating-ai-umn-webpage-helps-students-and-staff-understan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