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Venture capital success and market dynamics in the UK tech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Venture Capital Success and Market Dynamics in the UK Tech Sector</w:t>
      </w:r>
      <w:r/>
    </w:p>
    <w:p>
      <w:r/>
      <w:r>
        <w:t>In a notable development within the European tech investment landscape, Harry Stebbings, a 28-year-old British podcaster, has successfully raised a substantial $400 million fund for early-stage start-ups through his venture firm. This achievement not only marks Stebbings' emergence as a significant figure in tech investment but also positions him among Europe's leading tech investors. The fund aims to provide capital to promising early-stage companies, fostering innovation and growth within the sector.</w:t>
      </w:r>
      <w:r/>
    </w:p>
    <w:p>
      <w:r/>
      <w:r>
        <w:t>In related financial news, Tortoise Media, an online media start-up, is reportedly in advanced talks to secure funding from South African businessman Gary Lubner. Lubner, known for his significant donations to the UK Labour party, is expected to support Tortoise Media's ambitious plans for a potential takeover of the Observer newspaper, further aligning media interests with strategic investment.</w:t>
      </w:r>
      <w:r/>
    </w:p>
    <w:p>
      <w:r/>
      <w:r>
        <w:t>The UK tech scene has witnessed remarkable business achievements, highlighted by Alex Gerko, whose company XTX Markets, headquartered in King’s Cross, London, has become one of the most profitable private enterprises in the UK. The company, which Gerko founded drawing on his mathematical prowess and interest in artificial intelligence, competes in the global financial markets against heavyweight US firms like Citadel Securities. XTX Markets utilises cutting-edge AI technology and infrastructure to establish its prominence in the financial trading sector.</w:t>
      </w:r>
      <w:r/>
    </w:p>
    <w:p>
      <w:r/>
      <w:r>
        <w:t>Alex Gerko, originally from Moscow, Russia, has amassed an estimated fortune of £12 billion through XTX Markets. Beyond business, Gerko personally invests in tech ventures, including self-driving technology company Wayve and medical diagnostics firm Eko. His philanthropic pursuits include donations to maths charities and scholarships, reflecting his commitment to education and social causes.</w:t>
      </w:r>
      <w:r/>
    </w:p>
    <w:p>
      <w:r/>
      <w:r>
        <w:t>In the realm of retail, 3i, the oldest private equity firm in Britain, is re-evaluating its investment strategies following its successful acquisition of Action, a discount retailer. Originally perceived as a risky venture, Action has grown substantially, now valued at nearly £15 billion by 3i. However, industry analysts, including the hedge fund ShadowFall, have raised concerns regarding the sustainability and high valuation of Action's growth. 3i's heavy reliance on Action for over 66% of its portfolio value further fuels speculation on the firm's future strategic decisions.</w:t>
      </w:r>
      <w:r/>
    </w:p>
    <w:p>
      <w:r/>
      <w:r>
        <w:t>Parallelly, the private credit sector is witnessing a rise in "payment-in-kind" or PIK borrowing as companies leverage private credit facilities to manage debt obligations amid challenging economic conditions. Private credit firms are offering these arrangements, which allow companies to delay cash payments on debts, albeit at the risk of higher future interest costs. While providing short-term financial relief, this strategy signals broader dynamics within the private credit industry, demanding careful navigation to balance risks and returns.</w:t>
      </w:r>
      <w:r/>
    </w:p>
    <w:p>
      <w:r/>
      <w:r>
        <w:t>These developments underscore the multifaceted nature of the UK’s financial and tech sectors, where innovation, investment, and strategic manoeuvring are key to navigating the evolving economic landscape. As investors and businesses adapt to these trends, the outcomes of these strategies will shape the future of market dynamics within the UK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https://dealroom.co/blog/uk-tech-a-forward-look-to-2024</w:t>
        </w:r>
      </w:hyperlink>
      <w:r>
        <w:t xml:space="preserve"> - Corroborates the strong venture capital investment in the UK tech sector, including the sectors of AI, climate tech, and the overall health of the UK tech ecosystem.</w:t>
      </w:r>
      <w:r/>
    </w:p>
    <w:p>
      <w:pPr>
        <w:pStyle w:val="ListNumber"/>
        <w:spacing w:line="240" w:lineRule="auto"/>
        <w:ind w:left="720"/>
      </w:pPr>
      <w:r/>
      <w:hyperlink r:id="rId11">
        <w:r>
          <w:rPr>
            <w:color w:val="0000EE"/>
            <w:u w:val="single"/>
          </w:rPr>
          <w:t>https://www.cityam.com/uk-sweeps-a-third-of-european-tech-funding-in-2024-as-london-and-cambridge-boom/</w:t>
        </w:r>
      </w:hyperlink>
      <w:r>
        <w:t xml:space="preserve"> - Supports the information that the UK received nearly a third of European venture capital tech funding in 2024, with significant investments in London and Cambridge.</w:t>
      </w:r>
      <w:r/>
    </w:p>
    <w:p>
      <w:pPr>
        <w:pStyle w:val="ListNumber"/>
        <w:spacing w:line="240" w:lineRule="auto"/>
        <w:ind w:left="720"/>
      </w:pPr>
      <w:r/>
      <w:hyperlink r:id="rId12">
        <w:r>
          <w:rPr>
            <w:color w:val="0000EE"/>
            <w:u w:val="single"/>
          </w:rPr>
          <w:t>https://www.itpro.com/business/uk-tech-sector-secures-place-as-third-largest-vc-destination-in-europe</w:t>
        </w:r>
      </w:hyperlink>
      <w:r>
        <w:t xml:space="preserve"> - Confirms the UK's position as the third largest venture capital market globally, particularly in fintech, software, green tech, and deep tech sectors.</w:t>
      </w:r>
      <w:r/>
    </w:p>
    <w:p>
      <w:pPr>
        <w:pStyle w:val="ListNumber"/>
        <w:spacing w:line="240" w:lineRule="auto"/>
        <w:ind w:left="720"/>
      </w:pPr>
      <w:r/>
      <w:hyperlink r:id="rId13">
        <w:r>
          <w:rPr>
            <w:color w:val="0000EE"/>
            <w:u w:val="single"/>
          </w:rPr>
          <w:t>https://startupsmagazine.co.uk/article-uk-tech-dominates-third-european-vc-funding-2024</w:t>
        </w:r>
      </w:hyperlink>
      <w:r>
        <w:t xml:space="preserve"> - Details the UK's dominance in European VC funding in 2024, highlighting key investments in AI, fintech, and energy sectors.</w:t>
      </w:r>
      <w:r/>
    </w:p>
    <w:p>
      <w:pPr>
        <w:pStyle w:val="ListNumber"/>
        <w:spacing w:line="240" w:lineRule="auto"/>
        <w:ind w:left="720"/>
      </w:pPr>
      <w:r/>
      <w:hyperlink r:id="rId14">
        <w:r>
          <w:rPr>
            <w:color w:val="0000EE"/>
            <w:u w:val="single"/>
          </w:rPr>
          <w:t>https://news.sky.com/story/uk-is-top-destination-in-europe-for-tech-sector-venture-capital-investment-13176727</w:t>
        </w:r>
      </w:hyperlink>
      <w:r>
        <w:t xml:space="preserve"> - Provides data on the UK's leading position in European tech sector venture capital investment, including notable funding rounds by UK tech companies.</w:t>
      </w:r>
      <w:r/>
    </w:p>
    <w:p>
      <w:pPr>
        <w:pStyle w:val="ListNumber"/>
        <w:spacing w:line="240" w:lineRule="auto"/>
        <w:ind w:left="720"/>
      </w:pPr>
      <w:r/>
      <w:hyperlink r:id="rId15">
        <w:r>
          <w:rPr>
            <w:color w:val="0000EE"/>
            <w:u w:val="single"/>
          </w:rPr>
          <w:t>https://dealroom.co/reports/uk-innovation-forward-look-for-2024</w:t>
        </w:r>
      </w:hyperlink>
      <w:r>
        <w:t xml:space="preserve"> - Offers a comprehensive report on the state of the UK tech ecosystem, including venture capital trends and sectoral insights.</w:t>
      </w:r>
      <w:r/>
    </w:p>
    <w:p>
      <w:pPr>
        <w:pStyle w:val="ListNumber"/>
        <w:spacing w:line="240" w:lineRule="auto"/>
        <w:ind w:left="720"/>
      </w:pPr>
      <w:r/>
      <w:hyperlink r:id="rId11">
        <w:r>
          <w:rPr>
            <w:color w:val="0000EE"/>
            <w:u w:val="single"/>
          </w:rPr>
          <w:t>https://www.cityam.com/uk-sweeps-a-third-of-european-tech-funding-in-2024-as-london-and-cambridge-boom/</w:t>
        </w:r>
      </w:hyperlink>
      <w:r>
        <w:t xml:space="preserve"> - Highlights the resurgence of VC investment in London and Cambridge, and the significant funding rounds in AI, fintech, and energy sectors.</w:t>
      </w:r>
      <w:r/>
    </w:p>
    <w:p>
      <w:pPr>
        <w:pStyle w:val="ListNumber"/>
        <w:spacing w:line="240" w:lineRule="auto"/>
        <w:ind w:left="720"/>
      </w:pPr>
      <w:r/>
      <w:hyperlink r:id="rId12">
        <w:r>
          <w:rPr>
            <w:color w:val="0000EE"/>
            <w:u w:val="single"/>
          </w:rPr>
          <w:t>https://www.itpro.com/business/uk-tech-sector-secures-place-as-third-largest-vc-destination-in-europe</w:t>
        </w:r>
      </w:hyperlink>
      <w:r>
        <w:t xml:space="preserve"> - Discusses the UK's global and European market share in various tech sectors, including fintech, software, and green tech.</w:t>
      </w:r>
      <w:r/>
    </w:p>
    <w:p>
      <w:pPr>
        <w:pStyle w:val="ListNumber"/>
        <w:spacing w:line="240" w:lineRule="auto"/>
        <w:ind w:left="720"/>
      </w:pPr>
      <w:r/>
      <w:hyperlink r:id="rId13">
        <w:r>
          <w:rPr>
            <w:color w:val="0000EE"/>
            <w:u w:val="single"/>
          </w:rPr>
          <w:t>https://startupsmagazine.co.uk/article-uk-tech-dominates-third-european-vc-funding-2024</w:t>
        </w:r>
      </w:hyperlink>
      <w:r>
        <w:t xml:space="preserve"> - Mentions the growth in VC funding in the UK, particularly in London and Cambridge, and the importance of sustaining this momentum through skilled workforce development.</w:t>
      </w:r>
      <w:r/>
    </w:p>
    <w:p>
      <w:pPr>
        <w:pStyle w:val="ListNumber"/>
        <w:spacing w:line="240" w:lineRule="auto"/>
        <w:ind w:left="720"/>
      </w:pPr>
      <w:r/>
      <w:hyperlink r:id="rId14">
        <w:r>
          <w:rPr>
            <w:color w:val="0000EE"/>
            <w:u w:val="single"/>
          </w:rPr>
          <w:t>https://news.sky.com/story/uk-is-top-destination-in-europe-for-tech-sector-venture-capital-investment-13176727</w:t>
        </w:r>
      </w:hyperlink>
      <w:r>
        <w:t xml:space="preserve"> - Details the performance of UK tech companies in securing significant funding, including Wayve, Abound, and Highview Power.</w:t>
      </w:r>
      <w:r/>
    </w:p>
    <w:p>
      <w:pPr>
        <w:pStyle w:val="ListNumber"/>
        <w:spacing w:line="240" w:lineRule="auto"/>
        <w:ind w:left="720"/>
      </w:pPr>
      <w:r/>
      <w:hyperlink r:id="rId11">
        <w:r>
          <w:rPr>
            <w:color w:val="0000EE"/>
            <w:u w:val="single"/>
          </w:rPr>
          <w:t>https://www.cityam.com/uk-sweeps-a-third-of-european-tech-funding-in-2024-as-london-and-cambridge-boom/</w:t>
        </w:r>
      </w:hyperlink>
      <w:r>
        <w:t xml:space="preserve"> - Provides insights into the economic and geopolitical context affecting VC investment in the UK and Europe, including the impact of Brexit and economic challenges.</w:t>
      </w:r>
      <w:r/>
    </w:p>
    <w:p>
      <w:pPr>
        <w:pStyle w:val="ListNumber"/>
        <w:spacing w:line="240" w:lineRule="auto"/>
        <w:ind w:left="720"/>
      </w:pPr>
      <w:r/>
      <w:hyperlink r:id="rId16">
        <w:r>
          <w:rPr>
            <w:color w:val="0000EE"/>
            <w:u w:val="single"/>
          </w:rPr>
          <w:t>https://www.ft.com/content/cfee5069-1259-4752-a4c1-da892c58be31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alroom.co/blog/uk-tech-a-forward-look-to-2024" TargetMode="External"/><Relationship Id="rId11" Type="http://schemas.openxmlformats.org/officeDocument/2006/relationships/hyperlink" Target="https://www.cityam.com/uk-sweeps-a-third-of-european-tech-funding-in-2024-as-london-and-cambridge-boom/" TargetMode="External"/><Relationship Id="rId12" Type="http://schemas.openxmlformats.org/officeDocument/2006/relationships/hyperlink" Target="https://www.itpro.com/business/uk-tech-sector-secures-place-as-third-largest-vc-destination-in-europe" TargetMode="External"/><Relationship Id="rId13" Type="http://schemas.openxmlformats.org/officeDocument/2006/relationships/hyperlink" Target="https://startupsmagazine.co.uk/article-uk-tech-dominates-third-european-vc-funding-2024" TargetMode="External"/><Relationship Id="rId14" Type="http://schemas.openxmlformats.org/officeDocument/2006/relationships/hyperlink" Target="https://news.sky.com/story/uk-is-top-destination-in-europe-for-tech-sector-venture-capital-investment-13176727" TargetMode="External"/><Relationship Id="rId15" Type="http://schemas.openxmlformats.org/officeDocument/2006/relationships/hyperlink" Target="https://dealroom.co/reports/uk-innovation-forward-look-for-2024" TargetMode="External"/><Relationship Id="rId16" Type="http://schemas.openxmlformats.org/officeDocument/2006/relationships/hyperlink" Target="https://www.ft.com/content/cfee5069-1259-4752-a4c1-da892c58be3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