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IMF highlights the dual nature of AI in financial markets: efficiency vs. volatility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IMF Highlights the Dual Nature of AI in Financial Markets: Efficiency vs. Volatility</w:t>
      </w:r>
      <w:r/>
    </w:p>
    <w:p>
      <w:r/>
      <w:r>
        <w:t>On Tuesday, the International Monetary Fund (IMF) presented a nuanced examination of artificial intelligence (AI) within financial markets, discussing both its advantageous potential and the accompanying risks. The organisation's Global Financial Stability Report emphasises AI's capacity to significantly enhance market efficiency through rapid data processing, yet also highlights the risks it poses, such as increased volatility and cyber threats.</w:t>
      </w:r>
      <w:r/>
    </w:p>
    <w:p>
      <w:r/>
      <w:r>
        <w:t>The report delves deep into AI's evolving role within financial institutions, noting that while AI has the ability to transform market dynamics, its adoption by investors remains in early stages. As AI-driven trading strategies begin to proliferate, particularly in liquid asset classes like equities and bonds, concerns over possible market instability have been raised. The March 2020 market turmoil, which involved AI-driven exchange-traded funds (ETFs), illustrated such potential instability and underscored the need for vigilance.</w:t>
      </w:r>
      <w:r/>
    </w:p>
    <w:p>
      <w:r/>
      <w:r>
        <w:t>Patent data analysed within the report reveals a marked increase in AI-related innovations specifically aimed at enhancing algorithmic trading. This suggests an imminent influx of technological advancements that might further alter the landscape of financial trading. The IMF cautions that AI's integration into finance could prompt a shift in investments towards less regulated nonbank financial intermediaries, resulting in increased complexity for market oversight mechanisms.</w:t>
      </w:r>
      <w:r/>
    </w:p>
    <w:p>
      <w:r/>
      <w:r>
        <w:t>The organisation suggests that to address these emerging challenges, there is a need to bolster regulation and supervision of AI-related activities. Proposed measures include introducing new systems to effectively respond to volatility and enhancing oversight on nonbank intermediaries to ensure comprehensive market regulation.</w:t>
      </w:r>
      <w:r/>
    </w:p>
    <w:p>
      <w:r/>
      <w:r>
        <w:t>Further highlighting the broad impact of AI on markets, the report aligns with previous warnings from IMF Deputy Chief Gita Gopinath. In June, Gopinath spoke on AI's potential to disrupt financial markets and other sectors, stressing the urgency for policy measures to mitigate these risks while still leveraging AI's transformative benefits. This underscores the crucial importance of systematically monitoring AI's adoption and application across various domains.</w:t>
      </w:r>
      <w:r/>
    </w:p>
    <w:p>
      <w:r/>
      <w:r>
        <w:t>As the United States approaches its 2024 presidential election, the influence of AI on financial trading is expected to be both tested and highlighted. The unpredictability of the election results, combined with AI's increasing role in broker-dealer forecasting, suggests potential challenges for AI in the near future. This period is anticipated to become a defining moment for trading technologies, with election-induced market volatility potentially showcasing AI’s strengths and vulnerabilities.</w:t>
      </w:r>
      <w:r/>
    </w:p>
    <w:p>
      <w:r/>
      <w:r>
        <w:t>In terms of commodity trends, following the release of the report, AI ETFs exhibited varied market responses. During Tuesday's after-hours trading, the First Trust Nasdaq Artificial Intelligence and Robotics ETF (ROBT) witnessed a rise of 2.47%, the Global X Artificial Intelligence &amp; Technology ETF (AIQ) increased by 1.28%, while the iShares Global Tech ETF (IXN) managed a 2.60% increase. Conversely, the iShares Expanded Tech Sector ETF (IGM) saw a decrease of 1.42%.</w:t>
      </w:r>
      <w:r/>
    </w:p>
    <w:p>
      <w:r/>
      <w:r>
        <w:t>These developments highlight the complex and evolving relationship between AI technologies and financial markets, drawing attention to the need for strategic oversight and adaptation to navigate this rapidly advancing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https://www.imf.org/en/Blogs/Articles/2024/01/14/ai-will-transform-the-global-economy-lets-make-sure-it-benefits-humanity</w:t>
        </w:r>
      </w:hyperlink>
      <w:r>
        <w:t xml:space="preserve"> - Discusses AI's potential to transform the global economy, including its impact on market efficiency and the risks of increased volatility and job displacement.</w:t>
      </w:r>
      <w:r/>
    </w:p>
    <w:p>
      <w:pPr>
        <w:pStyle w:val="ListNumber"/>
        <w:spacing w:line="240" w:lineRule="auto"/>
        <w:ind w:left="720"/>
      </w:pPr>
      <w:r/>
      <w:hyperlink r:id="rId11">
        <w:r>
          <w:rPr>
            <w:color w:val="0000EE"/>
            <w:u w:val="single"/>
          </w:rPr>
          <w:t>https://www.imf.org/en/News/Articles/2024/09/06/sp090624-artificial-intelligence-and-its-impact-on-financial-markets-and-financial-stability</w:t>
        </w:r>
      </w:hyperlink>
      <w:r>
        <w:t xml:space="preserve"> - Highlights AI's impact on financial markets, including improvements in price discovery, market depth, and potential risks such as increased volatility and cyber threats.</w:t>
      </w:r>
      <w:r/>
    </w:p>
    <w:p>
      <w:pPr>
        <w:pStyle w:val="ListNumber"/>
        <w:spacing w:line="240" w:lineRule="auto"/>
        <w:ind w:left="720"/>
      </w:pPr>
      <w:r/>
      <w:hyperlink r:id="rId12">
        <w:r>
          <w:rPr>
            <w:color w:val="0000EE"/>
            <w:u w:val="single"/>
          </w:rPr>
          <w:t>https://www.imf.org/-/media/Files/Publications/GFSR/2024/October/English/ch3.ashx</w:t>
        </w:r>
      </w:hyperlink>
      <w:r>
        <w:t xml:space="preserve"> - Details the implications of AI on capital markets, including enhanced market efficiency, increased market speed and volatility, and the need for regulatory adjustments.</w:t>
      </w:r>
      <w:r/>
    </w:p>
    <w:p>
      <w:pPr>
        <w:pStyle w:val="ListNumber"/>
        <w:spacing w:line="240" w:lineRule="auto"/>
        <w:ind w:left="720"/>
      </w:pPr>
      <w:r/>
      <w:hyperlink r:id="rId13">
        <w:r>
          <w:rPr>
            <w:color w:val="0000EE"/>
            <w:u w:val="single"/>
          </w:rPr>
          <w:t>https://www.imf.org/-/media/Files/Publications/GFSR/2024/October/English/ch3sum.ashx</w:t>
        </w:r>
      </w:hyperlink>
      <w:r>
        <w:t xml:space="preserve"> - Summarizes the Global Financial Stability Report's findings on AI's role in capital markets, including benefits and risks, and proposed policy responses.</w:t>
      </w:r>
      <w:r/>
    </w:p>
    <w:p>
      <w:pPr>
        <w:pStyle w:val="ListNumber"/>
        <w:spacing w:line="240" w:lineRule="auto"/>
        <w:ind w:left="720"/>
      </w:pPr>
      <w:r/>
      <w:hyperlink r:id="rId10">
        <w:r>
          <w:rPr>
            <w:color w:val="0000EE"/>
            <w:u w:val="single"/>
          </w:rPr>
          <w:t>https://www.imf.org/en/Blogs/Articles/2024/01/14/ai-will-transform-the-global-economy-lets-make-sure-it-benefits-humanity</w:t>
        </w:r>
      </w:hyperlink>
      <w:r>
        <w:t xml:space="preserve"> - Analyzes the early stages of AI adoption in financial institutions and the potential for market instability, such as the March 2020 market turmoil involving AI-driven ETFs.</w:t>
      </w:r>
      <w:r/>
    </w:p>
    <w:p>
      <w:pPr>
        <w:pStyle w:val="ListNumber"/>
        <w:spacing w:line="240" w:lineRule="auto"/>
        <w:ind w:left="720"/>
      </w:pPr>
      <w:r/>
      <w:hyperlink r:id="rId12">
        <w:r>
          <w:rPr>
            <w:color w:val="0000EE"/>
            <w:u w:val="single"/>
          </w:rPr>
          <w:t>https://www.imf.org/-/media/Files/Publications/GFSR/2024/October/English/ch3.ashx</w:t>
        </w:r>
      </w:hyperlink>
      <w:r>
        <w:t xml:space="preserve"> - Discusses the increase in AI-related innovations in algorithmic trading based on patent data and the potential shift towards less regulated nonbank financial intermediaries.</w:t>
      </w:r>
      <w:r/>
    </w:p>
    <w:p>
      <w:pPr>
        <w:pStyle w:val="ListNumber"/>
        <w:spacing w:line="240" w:lineRule="auto"/>
        <w:ind w:left="720"/>
      </w:pPr>
      <w:r/>
      <w:hyperlink r:id="rId11">
        <w:r>
          <w:rPr>
            <w:color w:val="0000EE"/>
            <w:u w:val="single"/>
          </w:rPr>
          <w:t>https://www.imf.org/en/News/Articles/2024/09/06/sp090624-artificial-intelligence-and-its-impact-on-financial-markets-and-financial-stability</w:t>
        </w:r>
      </w:hyperlink>
      <w:r>
        <w:t xml:space="preserve"> - Emphasizes the need for bolstered regulation and supervision of AI-related activities to address emerging challenges in financial markets.</w:t>
      </w:r>
      <w:r/>
    </w:p>
    <w:p>
      <w:pPr>
        <w:pStyle w:val="ListNumber"/>
        <w:spacing w:line="240" w:lineRule="auto"/>
        <w:ind w:left="720"/>
      </w:pPr>
      <w:r/>
      <w:hyperlink r:id="rId13">
        <w:r>
          <w:rPr>
            <w:color w:val="0000EE"/>
            <w:u w:val="single"/>
          </w:rPr>
          <w:t>https://www.imf.org/-/media/Files/Publications/GFSR/2024/October/English/ch3sum.ashx</w:t>
        </w:r>
      </w:hyperlink>
      <w:r>
        <w:t xml:space="preserve"> - Aligns with previous warnings on AI's potential to disrupt financial markets and other sectors, highlighting the urgency for policy measures to mitigate risks.</w:t>
      </w:r>
      <w:r/>
    </w:p>
    <w:p>
      <w:pPr>
        <w:pStyle w:val="ListNumber"/>
        <w:spacing w:line="240" w:lineRule="auto"/>
        <w:ind w:left="720"/>
      </w:pPr>
      <w:r/>
      <w:hyperlink r:id="rId11">
        <w:r>
          <w:rPr>
            <w:color w:val="0000EE"/>
            <w:u w:val="single"/>
          </w:rPr>
          <w:t>https://www.imf.org/en/News/Articles/2024/09/06/sp090624-artificial-intelligence-and-its-impact-on-financial-markets-and-financial-stability</w:t>
        </w:r>
      </w:hyperlink>
      <w:r>
        <w:t xml:space="preserve"> - Mentions the importance of systematically monitoring AI's adoption and application across various domains to address potential challenges.</w:t>
      </w:r>
      <w:r/>
    </w:p>
    <w:p>
      <w:pPr>
        <w:pStyle w:val="ListNumber"/>
        <w:spacing w:line="240" w:lineRule="auto"/>
        <w:ind w:left="720"/>
      </w:pPr>
      <w:r/>
      <w:hyperlink r:id="rId12">
        <w:r>
          <w:rPr>
            <w:color w:val="0000EE"/>
            <w:u w:val="single"/>
          </w:rPr>
          <w:t>https://www.imf.org/-/media/Files/Publications/GFSR/2024/October/English/ch3.ashx</w:t>
        </w:r>
      </w:hyperlink>
      <w:r>
        <w:t xml:space="preserve"> - Discusses the potential impact of AI on market volatility, especially during significant events like the 2024 presidential election, and the need for adaptive regulatory measures.</w:t>
      </w:r>
      <w:r/>
    </w:p>
    <w:p>
      <w:pPr>
        <w:pStyle w:val="ListNumber"/>
        <w:spacing w:line="240" w:lineRule="auto"/>
        <w:ind w:left="720"/>
      </w:pPr>
      <w:r/>
      <w:hyperlink r:id="rId13">
        <w:r>
          <w:rPr>
            <w:color w:val="0000EE"/>
            <w:u w:val="single"/>
          </w:rPr>
          <w:t>https://www.imf.org/-/media/Files/Publications/GFSR/2024/October/English/ch3sum.ashx</w:t>
        </w:r>
      </w:hyperlink>
      <w:r>
        <w:t xml:space="preserve"> - Highlights the varied market responses of AI ETFs and the need for strategic oversight to navigate the evolving relationship between AI and financial markets.</w:t>
      </w:r>
      <w:r/>
    </w:p>
    <w:p>
      <w:pPr>
        <w:pStyle w:val="ListNumber"/>
        <w:spacing w:line="240" w:lineRule="auto"/>
        <w:ind w:left="720"/>
      </w:pPr>
      <w:r/>
      <w:hyperlink r:id="rId14">
        <w:r>
          <w:rPr>
            <w:color w:val="0000EE"/>
            <w:u w:val="single"/>
          </w:rPr>
          <w:t>https://www.benzinga.com/news/24/10/41351070/imf-warns-ai-in-stock-trading-can-boost-efficiency-but-warns-of-increased-market-volatility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mf.org/en/Blogs/Articles/2024/01/14/ai-will-transform-the-global-economy-lets-make-sure-it-benefits-humanity" TargetMode="External"/><Relationship Id="rId11" Type="http://schemas.openxmlformats.org/officeDocument/2006/relationships/hyperlink" Target="https://www.imf.org/en/News/Articles/2024/09/06/sp090624-artificial-intelligence-and-its-impact-on-financial-markets-and-financial-stability" TargetMode="External"/><Relationship Id="rId12" Type="http://schemas.openxmlformats.org/officeDocument/2006/relationships/hyperlink" Target="https://www.imf.org/-/media/Files/Publications/GFSR/2024/October/English/ch3.ashx" TargetMode="External"/><Relationship Id="rId13" Type="http://schemas.openxmlformats.org/officeDocument/2006/relationships/hyperlink" Target="https://www.imf.org/-/media/Files/Publications/GFSR/2024/October/English/ch3sum.ashx" TargetMode="External"/><Relationship Id="rId14" Type="http://schemas.openxmlformats.org/officeDocument/2006/relationships/hyperlink" Target="https://www.benzinga.com/news/24/10/41351070/imf-warns-ai-in-stock-trading-can-boost-efficiency-but-warns-of-increased-market-volati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