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Bain report highlights transformative potential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advancements in artificial intelligence (AI) are poised to significantly transform the technology landscape, according to a report by Bain &amp; Company. The research highlights a surge in the demand for AI labor, which is expected to necessitate substantial increases in data centre sizes and capacities, consequently escalating costs. This development is set to place significant strain on global supply chains, particularly concerning the availability of graphics processing units (GPUs) and other essential semiconductor components, raising concerns about potential shortages.</w:t>
      </w:r>
      <w:r/>
    </w:p>
    <w:p>
      <w:r/>
      <w:r>
        <w:t>An interesting facet of this AI revolution is the emergence of "sovereign AI" initiatives. These are government-led strategies aimed at establishing domestic AI infrastructure and developing home-grown AI models. The shift underscores a strategic pivot as nations seek to enhance their technological sovereignty and reduce reliance on external AI resources. Corporations are urged to navigate this evolving environment by integrating AI more deeply across their operations.</w:t>
      </w:r>
      <w:r/>
    </w:p>
    <w:p>
      <w:r/>
      <w:r>
        <w:t>Further, the report identifies the potential for improved efficiency in software development owing to generative AI technologies. These technologies are touted for their ability to save up to 30% in development time, offering a significant boost in productivity. However, Bain points out that many companies are yet to fully exploit these efficiencies, suggesting a lag in uptake or integration challenges within organisational frameworks.</w:t>
      </w:r>
      <w:r/>
    </w:p>
    <w:p>
      <w:r/>
      <w:r>
        <w:t>In terms of industry dynamics, the report predicts a shift in the focus of mergers and acquisitions within the tech sector. Rather than merely pursuing scale, companies are likely to concentrate on acquiring new capabilities that enhance their AI competencies. This strategic realignment reflects the growing recognition of AI's disruptive potential in shaping future industry leaders and creating competitive advantages.</w:t>
      </w:r>
      <w:r/>
    </w:p>
    <w:p>
      <w:r/>
      <w:r>
        <w:t>In summary, Bain's report paints a picture of a rapidly changing technological landscape driven by AI advancements. From the expansion of data centres to strategic national investments in AI infrastructure and the evolving corporate focus on capability acquisition, the influence of AI is extensive and multifaceted. The drive for AI integration and efficiency is reshaping industries, impacting supply chains, and prompting significant strategic considerations at both governmental and corporate levels.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an overview of Noah Wire Services, which utilizes AI to process and index news releases, highlighting the role of AI in transforming news content generation and distribution.</w:t>
      </w:r>
      <w:r/>
    </w:p>
    <w:p>
      <w:pPr>
        <w:pStyle w:val="ListNumber"/>
        <w:spacing w:line="240" w:lineRule="auto"/>
        <w:ind w:left="720"/>
      </w:pPr>
      <w:r/>
      <w:hyperlink r:id="rId10">
        <w:r>
          <w:rPr>
            <w:color w:val="0000EE"/>
            <w:u w:val="single"/>
          </w:rPr>
          <w:t>https://noahwire.com</w:t>
        </w:r>
      </w:hyperlink>
      <w:r>
        <w:t xml:space="preserve"> - This page details how Noah Wire Services' AI technology reads and catalogues news releases, demonstrating the efficiency gains possible through AI in content generation.</w:t>
      </w:r>
      <w:r/>
    </w:p>
    <w:p>
      <w:pPr>
        <w:pStyle w:val="ListNumber"/>
        <w:spacing w:line="240" w:lineRule="auto"/>
        <w:ind w:left="720"/>
      </w:pPr>
      <w:r/>
      <w:hyperlink r:id="rId11">
        <w:r>
          <w:rPr>
            <w:color w:val="0000EE"/>
            <w:u w:val="single"/>
          </w:rPr>
          <w:t>https://noahwire.com/terms/</w:t>
        </w:r>
      </w:hyperlink>
      <w:r>
        <w:t xml:space="preserve"> - The terms and conditions page mentions the integration of AI-driven news content generation services, which aligns with the report's emphasis on AI's role in software development and operational efficiency.</w:t>
      </w:r>
      <w:r/>
    </w:p>
    <w:p>
      <w:pPr>
        <w:pStyle w:val="ListNumber"/>
        <w:spacing w:line="240" w:lineRule="auto"/>
        <w:ind w:left="720"/>
      </w:pPr>
      <w:r/>
      <w:hyperlink r:id="rId11">
        <w:r>
          <w:rPr>
            <w:color w:val="0000EE"/>
            <w:u w:val="single"/>
          </w:rPr>
          <w:t>https://noahwire.com/terms/</w:t>
        </w:r>
      </w:hyperlink>
      <w:r>
        <w:t xml:space="preserve"> - This section outlines the responsibility of clients in ensuring the accuracy and legality of content, reflecting the need for careful integration and management of AI-generated content in corporate operations.</w:t>
      </w:r>
      <w:r/>
    </w:p>
    <w:p>
      <w:pPr>
        <w:pStyle w:val="ListNumber"/>
        <w:spacing w:line="240" w:lineRule="auto"/>
        <w:ind w:left="720"/>
      </w:pPr>
      <w:r/>
      <w:hyperlink r:id="rId10">
        <w:r>
          <w:rPr>
            <w:color w:val="0000EE"/>
            <w:u w:val="single"/>
          </w:rPr>
          <w:t>https://noahwire.com</w:t>
        </w:r>
      </w:hyperlink>
      <w:r>
        <w:t xml:space="preserve"> - The description of how Noah Wire Services helps businesses and publishers by providing timely and accurate news content illustrates the strategic benefits of AI in enhancing technological capabilities.</w:t>
      </w:r>
      <w:r/>
    </w:p>
    <w:p>
      <w:pPr>
        <w:pStyle w:val="ListNumber"/>
        <w:spacing w:line="240" w:lineRule="auto"/>
        <w:ind w:left="720"/>
      </w:pPr>
      <w:r/>
      <w:hyperlink r:id="rId11">
        <w:r>
          <w:rPr>
            <w:color w:val="0000EE"/>
            <w:u w:val="single"/>
          </w:rPr>
          <w:t>https://noahwire.com/terms/</w:t>
        </w:r>
      </w:hyperlink>
      <w:r>
        <w:t xml:space="preserve"> - The terms and conditions mention the collaboration with Worldwide AI Media Ltd, highlighting the importance of partnerships in acquiring and integrating new AI capabilities.</w:t>
      </w:r>
      <w:r/>
    </w:p>
    <w:p>
      <w:pPr>
        <w:pStyle w:val="ListNumber"/>
        <w:spacing w:line="240" w:lineRule="auto"/>
        <w:ind w:left="720"/>
      </w:pPr>
      <w:r/>
      <w:hyperlink r:id="rId10">
        <w:r>
          <w:rPr>
            <w:color w:val="0000EE"/>
            <w:u w:val="single"/>
          </w:rPr>
          <w:t>https://noahwire.com</w:t>
        </w:r>
      </w:hyperlink>
      <w:r>
        <w:t xml:space="preserve"> - The page explains how Noah Wire Services' technology repositions businesses by providing cutting-edge content, which is in line with the report's prediction of a shift in mergers and acquisitions focusing on AI competencies.</w:t>
      </w:r>
      <w:r/>
    </w:p>
    <w:p>
      <w:pPr>
        <w:pStyle w:val="ListNumber"/>
        <w:spacing w:line="240" w:lineRule="auto"/>
        <w:ind w:left="720"/>
      </w:pPr>
      <w:r/>
      <w:hyperlink r:id="rId11">
        <w:r>
          <w:rPr>
            <w:color w:val="0000EE"/>
            <w:u w:val="single"/>
          </w:rPr>
          <w:t>https://noahwire.com/terms/</w:t>
        </w:r>
      </w:hyperlink>
      <w:r>
        <w:t xml:space="preserve"> - This section discusses the confidentiality and data protection measures, reflecting the broader industry concerns about data security and supply chain resilience in the context of AI advancements.</w:t>
      </w:r>
      <w:r/>
    </w:p>
    <w:p>
      <w:pPr>
        <w:pStyle w:val="ListNumber"/>
        <w:spacing w:line="240" w:lineRule="auto"/>
        <w:ind w:left="720"/>
      </w:pPr>
      <w:r/>
      <w:hyperlink r:id="rId10">
        <w:r>
          <w:rPr>
            <w:color w:val="0000EE"/>
            <w:u w:val="single"/>
          </w:rPr>
          <w:t>https://noahwire.com</w:t>
        </w:r>
      </w:hyperlink>
      <w:r>
        <w:t xml:space="preserve"> - The description of how the platform integrates news content seamlessly into various websites demonstrates the potential for AI to enhance efficiency and productivity across different sectors.</w:t>
      </w:r>
      <w:r/>
    </w:p>
    <w:p>
      <w:pPr>
        <w:pStyle w:val="ListNumber"/>
        <w:spacing w:line="240" w:lineRule="auto"/>
        <w:ind w:left="720"/>
      </w:pPr>
      <w:r/>
      <w:hyperlink r:id="rId11">
        <w:r>
          <w:rPr>
            <w:color w:val="0000EE"/>
            <w:u w:val="single"/>
          </w:rPr>
          <w:t>https://noahwire.com/terms/</w:t>
        </w:r>
      </w:hyperlink>
      <w:r>
        <w:t xml:space="preserve"> - The terms and conditions outline the flexibility and control clients have over their content, which is crucial in navigating the evolving environment of AI integration and strategic capability acquisition.</w:t>
      </w:r>
      <w:r/>
    </w:p>
    <w:p>
      <w:pPr>
        <w:pStyle w:val="ListNumber"/>
        <w:spacing w:line="240" w:lineRule="auto"/>
        <w:ind w:left="720"/>
      </w:pPr>
      <w:r/>
      <w:hyperlink r:id="rId12">
        <w:r>
          <w:rPr>
            <w:color w:val="0000EE"/>
            <w:u w:val="single"/>
          </w:rPr>
          <w:t>https://www.theconsultingreport.com/ai-market-poised-for-trillion-dollar-growth-by-2027-bain-report-reveals/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theconsultingreport.com/ai-market-poised-for-trillion-dollar-growth-by-2027-bain-report-reve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