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Cold Spring Harbor Laboratory secures $2 million grant for AI cancer diagnostics centre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Cold Spring Harbor Laboratory, a renowned research institution in Glen Cove, New York, has been awarded a substantial grant of $2 million. This funding comes as part of an initiative to establish the Next Generation Artificial Intelligence Center for Advanced Cancer Diagnostics. The allocation of these funds was officially announced by U.S. Congressman Tom Suozzi, representing Nassau and Queens.</w:t>
      </w:r>
      <w:r/>
    </w:p>
    <w:p>
      <w:r/>
      <w:r>
        <w:t>The grant was secured through the Fiscal Year 2023 budget, administered by the U.S. Department of Health and Human Services, and is intended to advance the intersection of artificial intelligence and cancer research. Congressman Suozzi played a key role in obtaining this funding through a National Institutes of Health (NIH) grant, underscoring the importance of legislative support for scientific advancement.</w:t>
      </w:r>
      <w:r/>
    </w:p>
    <w:p>
      <w:r/>
      <w:r>
        <w:t>The focus of the new AI centre is to enhance cancer diagnostics by employing state-of-the-art computational modelling techniques. This initiative seeks to integrate artificial intelligence with neuroscience to develop sophisticated diagnostic and predictive tools aimed at improving cancer detection and treatment. By harnessing the power of supercomputers, researchers at Cold Spring Harbor Laboratory plan to refine methods for viewing cancer cells in interaction with healthy tissue, offering potentially revolutionary insights into cancer development and progression.</w:t>
      </w:r>
      <w:r/>
    </w:p>
    <w:p>
      <w:r/>
      <w:r>
        <w:t>In a recent visit to the laboratory, Congressman Suozzi toured the newly established supercomputer storage infrastructure, which is central to the research capabilities of the AI centre. Dr. Bruce Stillman, the President and CEO of Cold Spring Harbor Laboratory, hosted the tour and highlighted the cutting-edge nature of their work in combining neuroscience with artificial intelligence.</w:t>
      </w:r>
      <w:r/>
    </w:p>
    <w:p>
      <w:r/>
      <w:r>
        <w:t>Congressman Suozzi expressed his pride in supporting the lab, noting the critical role this research plays in the fight against cancer. He emphasised the life-saving potential of the Community Project Funding (CPF) grants, which facilitate such innovative research projects. According to Suozzi, the Cold Spring Harbor Laboratory stands at the forefront of AI diagnostic research, setting a high standard for other institutions.</w:t>
      </w:r>
      <w:r/>
    </w:p>
    <w:p>
      <w:r/>
      <w:r>
        <w:t>This development represents a significant boost to cancer research, as it aims to leverage emerging technologies to improve diagnostic accuracy and patient outcomes. The project's success could pave the way for breakthroughs in how cancer is understood and treated, potentially impacting clinical practices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https://libn.com/2024/10/17/a-2m-grant-supports-new-cold-spring-harbor-lab-ai-center/</w:t>
        </w:r>
      </w:hyperlink>
      <w:r>
        <w:t xml:space="preserve"> - Corroborates the $2 million grant for the Next Generation Artificial Intelligence Center for Advanced Cancer Diagnostics and Congressman Tom Suozzi's role in securing the funding.</w:t>
      </w:r>
      <w:r/>
    </w:p>
    <w:p>
      <w:pPr>
        <w:pStyle w:val="ListNumber"/>
        <w:spacing w:line="240" w:lineRule="auto"/>
        <w:ind w:left="720"/>
      </w:pPr>
      <w:r/>
      <w:hyperlink r:id="rId11">
        <w:r>
          <w:rPr>
            <w:color w:val="0000EE"/>
            <w:u w:val="single"/>
          </w:rPr>
          <w:t>https://suozzi.house.gov/media/press-releases/suozzi-announces-2-million-grant-funding-cold-spring-harbor-laboratory</w:t>
        </w:r>
      </w:hyperlink>
      <w:r>
        <w:t xml:space="preserve"> - Confirms the announcement by Congressman Tom Suozzi regarding the $2 million grant for Cold Spring Harbor Laboratory.</w:t>
      </w:r>
      <w:r/>
    </w:p>
    <w:p>
      <w:pPr>
        <w:pStyle w:val="ListNumber"/>
        <w:spacing w:line="240" w:lineRule="auto"/>
        <w:ind w:left="720"/>
      </w:pPr>
      <w:r/>
      <w:hyperlink r:id="rId12">
        <w:r>
          <w:rPr>
            <w:color w:val="0000EE"/>
            <w:u w:val="single"/>
          </w:rPr>
          <w:t>https://www.cshl.edu/cshl-to-receive-2-million-in-federal-budget-for-2023/</w:t>
        </w:r>
      </w:hyperlink>
      <w:r>
        <w:t xml:space="preserve"> - Details the funding from the Fiscal Year 2023 budget and the U.S. Department of Health and Human Services for AI research in cancer diagnostics.</w:t>
      </w:r>
      <w:r/>
    </w:p>
    <w:p>
      <w:pPr>
        <w:pStyle w:val="ListNumber"/>
        <w:spacing w:line="240" w:lineRule="auto"/>
        <w:ind w:left="720"/>
      </w:pPr>
      <w:r/>
      <w:hyperlink r:id="rId10">
        <w:r>
          <w:rPr>
            <w:color w:val="0000EE"/>
            <w:u w:val="single"/>
          </w:rPr>
          <w:t>https://libn.com/2024/10/17/a-2m-grant-supports-new-cold-spring-harbor-lab-ai-center/</w:t>
        </w:r>
      </w:hyperlink>
      <w:r>
        <w:t xml:space="preserve"> - Explains the focus on enhancing cancer diagnostics using computational modelling and the integration of artificial intelligence with neuroscience.</w:t>
      </w:r>
      <w:r/>
    </w:p>
    <w:p>
      <w:pPr>
        <w:pStyle w:val="ListNumber"/>
        <w:spacing w:line="240" w:lineRule="auto"/>
        <w:ind w:left="720"/>
      </w:pPr>
      <w:r/>
      <w:hyperlink r:id="rId11">
        <w:r>
          <w:rPr>
            <w:color w:val="0000EE"/>
            <w:u w:val="single"/>
          </w:rPr>
          <w:t>https://suozzi.house.gov/media/press-releases/suozzi-announces-2-million-grant-funding-cold-spring-harbor-laboratory</w:t>
        </w:r>
      </w:hyperlink>
      <w:r>
        <w:t xml:space="preserve"> - Highlights Congressman Suozzi's visit to the laboratory and the tour of the new supercomputer storage infrastructure.</w:t>
      </w:r>
      <w:r/>
    </w:p>
    <w:p>
      <w:pPr>
        <w:pStyle w:val="ListNumber"/>
        <w:spacing w:line="240" w:lineRule="auto"/>
        <w:ind w:left="720"/>
      </w:pPr>
      <w:r/>
      <w:hyperlink r:id="rId10">
        <w:r>
          <w:rPr>
            <w:color w:val="0000EE"/>
            <w:u w:val="single"/>
          </w:rPr>
          <w:t>https://libn.com/2024/10/17/a-2m-grant-supports-new-cold-spring-harbor-lab-ai-center/</w:t>
        </w:r>
      </w:hyperlink>
      <w:r>
        <w:t xml:space="preserve"> - Quotes Dr. Bruce Stillman on the cutting-edge nature of the research combining neuroscience with artificial intelligence.</w:t>
      </w:r>
      <w:r/>
    </w:p>
    <w:p>
      <w:pPr>
        <w:pStyle w:val="ListNumber"/>
        <w:spacing w:line="240" w:lineRule="auto"/>
        <w:ind w:left="720"/>
      </w:pPr>
      <w:r/>
      <w:hyperlink r:id="rId11">
        <w:r>
          <w:rPr>
            <w:color w:val="0000EE"/>
            <w:u w:val="single"/>
          </w:rPr>
          <w:t>https://suozzi.house.gov/media/press-releases/suozzi-announces-2-million-grant-funding-cold-spring-harbor-laboratory</w:t>
        </w:r>
      </w:hyperlink>
      <w:r>
        <w:t xml:space="preserve"> - Mentions Congressman Suozzi's pride in supporting the lab and the life-saving potential of the Community Project Funding grants.</w:t>
      </w:r>
      <w:r/>
    </w:p>
    <w:p>
      <w:pPr>
        <w:pStyle w:val="ListNumber"/>
        <w:spacing w:line="240" w:lineRule="auto"/>
        <w:ind w:left="720"/>
      </w:pPr>
      <w:r/>
      <w:hyperlink r:id="rId12">
        <w:r>
          <w:rPr>
            <w:color w:val="0000EE"/>
            <w:u w:val="single"/>
          </w:rPr>
          <w:t>https://www.cshl.edu/cshl-to-receive-2-million-in-federal-budget-for-2023/</w:t>
        </w:r>
      </w:hyperlink>
      <w:r>
        <w:t xml:space="preserve"> - Discusses the role of supercomputers in refining methods for viewing cancer cells interacting with healthy tissue.</w:t>
      </w:r>
      <w:r/>
    </w:p>
    <w:p>
      <w:pPr>
        <w:pStyle w:val="ListNumber"/>
        <w:spacing w:line="240" w:lineRule="auto"/>
        <w:ind w:left="720"/>
      </w:pPr>
      <w:r/>
      <w:hyperlink r:id="rId10">
        <w:r>
          <w:rPr>
            <w:color w:val="0000EE"/>
            <w:u w:val="single"/>
          </w:rPr>
          <w:t>https://libn.com/2024/10/17/a-2m-grant-supports-new-cold-spring-harbor-lab-ai-center/</w:t>
        </w:r>
      </w:hyperlink>
      <w:r>
        <w:t xml:space="preserve"> - Emphasizes the significance of the research in improving diagnostic accuracy and patient outcomes in cancer treatment.</w:t>
      </w:r>
      <w:r/>
    </w:p>
    <w:p>
      <w:pPr>
        <w:pStyle w:val="ListNumber"/>
        <w:spacing w:line="240" w:lineRule="auto"/>
        <w:ind w:left="720"/>
      </w:pPr>
      <w:r/>
      <w:hyperlink r:id="rId11">
        <w:r>
          <w:rPr>
            <w:color w:val="0000EE"/>
            <w:u w:val="single"/>
          </w:rPr>
          <w:t>https://suozzi.house.gov/media/press-releases/suozzi-announces-2-million-grant-funding-cold-spring-harbor-laboratory</w:t>
        </w:r>
      </w:hyperlink>
      <w:r>
        <w:t xml:space="preserve"> - Highlights Cold Spring Harbor Laboratory's forefront position in AI diagnostic research and its potential impact on clinical practices worldwide.</w:t>
      </w:r>
      <w:r/>
    </w:p>
    <w:p>
      <w:pPr>
        <w:pStyle w:val="ListNumber"/>
        <w:spacing w:line="240" w:lineRule="auto"/>
        <w:ind w:left="720"/>
      </w:pPr>
      <w:r/>
      <w:hyperlink r:id="rId13">
        <w:r>
          <w:rPr>
            <w:color w:val="0000EE"/>
            <w:u w:val="single"/>
          </w:rPr>
          <w:t>https://patch.com/new-york/huntington/cold-spring-harbor-laboratory-receives-2m-grant?utm_source=article-mostrecent&amp;utm_medium=rss&amp;utm_term=politics%20%26%20government&amp;utm_campaign=recirc&amp;utm_content=aol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ibn.com/2024/10/17/a-2m-grant-supports-new-cold-spring-harbor-lab-ai-center/" TargetMode="External"/><Relationship Id="rId11" Type="http://schemas.openxmlformats.org/officeDocument/2006/relationships/hyperlink" Target="https://suozzi.house.gov/media/press-releases/suozzi-announces-2-million-grant-funding-cold-spring-harbor-laboratory" TargetMode="External"/><Relationship Id="rId12" Type="http://schemas.openxmlformats.org/officeDocument/2006/relationships/hyperlink" Target="https://www.cshl.edu/cshl-to-receive-2-million-in-federal-budget-for-2023/" TargetMode="External"/><Relationship Id="rId13" Type="http://schemas.openxmlformats.org/officeDocument/2006/relationships/hyperlink" Target="https://patch.com/new-york/huntington/cold-spring-harbor-laboratory-receives-2m-grant?utm_source=article-mostrecent&amp;utm_medium=rss&amp;utm_term=politics%20%26%20government&amp;utm_campaign=recirc&amp;utm_content=a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