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Dottxt pioneers structured generation approach to bridge AI and software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artificial intelligence, a U.S.-based startup called Dottxt is making significant strides by addressing a key challenge faced by enterprise Chief Information Officers (CIOs) – the integration of generative AI into existing software engineering workflows. At the heart of this challenge is the difficulty generative AI language models, or large language models (LLMs), face in seamlessly communicating with traditional software systems due to the complex nature of generating structured outputs, such as JSON.</w:t>
      </w:r>
      <w:r/>
    </w:p>
    <w:p>
      <w:r/>
      <w:r>
        <w:t>Dottxt, founded by the team behind the open-source project Outlines, is pioneering a solution to this problem with its structured generation approach. Outlines is a Python library designed to guide LLMs more effectively than traditional prompt-engineering techniques, which often involve creative but crude methods to direct AI outputs. Structured generation focuses on clearly defining how AI models should frame their responses, effectively making AI "speak computer" by aligning outputs with expected structures.</w:t>
      </w:r>
      <w:r/>
    </w:p>
    <w:p>
      <w:r/>
      <w:r>
        <w:t>Rémi Louf, CEO of Dottxt, elaborates on this strategy, explaining that structured generation enables the return to conventional engineering workflows by refining the language model's "grammar" until it achieves the desired output structure. This innovative approach is particularly significant as it aims to be model-agnostic, extending its utility across various AI models and enhancing features and performance from its origins in Outlines.</w:t>
      </w:r>
      <w:r/>
    </w:p>
    <w:p>
      <w:r/>
      <w:r>
        <w:t>Louf and his team, which includes experts with backgrounds in Bayesian statistics, have recognized the potential of structured generation, particularly given the structured nature of much of the text used in professional environments—from programming code to document templates. This perspective has shaped Dottxt's mission to enhance the usability of generative AI for enterprises.</w:t>
      </w:r>
      <w:r/>
    </w:p>
    <w:p>
      <w:r/>
      <w:r>
        <w:t>In a notable nod to Dottxt's innovative approach, OpenAI, a leading AI research organisation, recently introduced its own version of structured generation, acknowledging Outlines as part of its inspiration. The growing attention to structured generation underscores its importance in advancing how LLMs are employed within technology stacks.</w:t>
      </w:r>
      <w:r/>
    </w:p>
    <w:p>
      <w:r/>
      <w:r>
        <w:t>Dottxt’s promising trajectory is reflected in its successful fundraising efforts, amassing $11.9 million within a short period. The startup secured a $3.2 million pre-seed round in early 2023 led by Elaia, a deep tech venture capital firm, followed by an $8.7 million seed round in August from EQT Ventures. This influx of capital is aimed at expanding Dottxt’s team and capabilities to meet the rising demand for structured generation solutions. The company plans to double its team size to 17 employees by the end of the month, stepping up its focus on developer relations as it builds its ecosystem.</w:t>
      </w:r>
      <w:r/>
    </w:p>
    <w:p>
      <w:r/>
      <w:r>
        <w:t>Looking forward, Dottxt plans to begin commercial operations within the next six months, targeting enterprise clients. As the AI industry evolves, Dottxt aims to demonstrate the tangible benefits enterprises can derive from effectively integrated AI solutions, leveraging structured generation as a cornerstone technology.</w:t>
      </w:r>
      <w:r/>
    </w:p>
    <w:p>
      <w:r/>
      <w:r>
        <w:t>Dottxt's growth and innovative solutions have not only caught the attention of investors but are also seen as aligning with future trends in AI usage. Hugging Face's CTO Julien Chaumond, an investor in Dottxt, has described structured generation as "the future of LLMs," amplifying optimism within the sector.</w:t>
      </w:r>
      <w:r/>
    </w:p>
    <w:p>
      <w:r/>
      <w:r>
        <w:t>As AI technologies continue to develop, Dottxt's strategy could prove pivotal. The startup’s bet on structured generation and its potential to revolutionise AI interactions holds promise for widespread adoption in the coming years, driven by its ability to simplify and enhance the interface between AI models and established software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https://siliconcanals.com/dottxt-raises-e10-9m-to-improve-llms/</w:t>
        </w:r>
      </w:hyperlink>
      <w:r>
        <w:t xml:space="preserve"> - Corroborates Dottxt's fundraising efforts, the amounts raised, and the investors involved.</w:t>
      </w:r>
      <w:r/>
    </w:p>
    <w:p>
      <w:pPr>
        <w:pStyle w:val="ListNumber"/>
        <w:spacing w:line="240" w:lineRule="auto"/>
        <w:ind w:left="720"/>
      </w:pPr>
      <w:r/>
      <w:hyperlink r:id="rId10">
        <w:r>
          <w:rPr>
            <w:color w:val="0000EE"/>
            <w:u w:val="single"/>
          </w:rPr>
          <w:t>https://siliconcanals.com/dottxt-raises-e10-9m-to-improve-llms/</w:t>
        </w:r>
      </w:hyperlink>
      <w:r>
        <w:t xml:space="preserve"> - Supports the information about Dottxt enhancing LLMs by enabling structured information requests and its integration into software systems.</w:t>
      </w:r>
      <w:r/>
    </w:p>
    <w:p>
      <w:pPr>
        <w:pStyle w:val="ListNumber"/>
        <w:spacing w:line="240" w:lineRule="auto"/>
        <w:ind w:left="720"/>
      </w:pPr>
      <w:r/>
      <w:hyperlink r:id="rId10">
        <w:r>
          <w:rPr>
            <w:color w:val="0000EE"/>
            <w:u w:val="single"/>
          </w:rPr>
          <w:t>https://siliconcanals.com/dottxt-raises-e10-9m-to-improve-llms/</w:t>
        </w:r>
      </w:hyperlink>
      <w:r>
        <w:t xml:space="preserve"> - Confirms the involvement of key investors and their statements on Dottxt's potential.</w:t>
      </w:r>
      <w:r/>
    </w:p>
    <w:p>
      <w:pPr>
        <w:pStyle w:val="ListNumber"/>
        <w:spacing w:line="240" w:lineRule="auto"/>
        <w:ind w:left="720"/>
      </w:pPr>
      <w:r/>
      <w:hyperlink r:id="rId10">
        <w:r>
          <w:rPr>
            <w:color w:val="0000EE"/>
            <w:u w:val="single"/>
          </w:rPr>
          <w:t>https://siliconcanals.com/dottxt-raises-e10-9m-to-improve-llms/</w:t>
        </w:r>
      </w:hyperlink>
      <w:r>
        <w:t xml:space="preserve"> - Provides details on Dottxt's origins from the Outlines project and its model-agnostic approach.</w:t>
      </w:r>
      <w:r/>
    </w:p>
    <w:p>
      <w:pPr>
        <w:pStyle w:val="ListNumber"/>
        <w:spacing w:line="240" w:lineRule="auto"/>
        <w:ind w:left="720"/>
      </w:pPr>
      <w:r/>
      <w:hyperlink r:id="rId11">
        <w:r>
          <w:rPr>
            <w:color w:val="0000EE"/>
            <w:u w:val="single"/>
          </w:rPr>
          <w:t>https://www.youtube.com/watch?v=0-pjPCEy5wc</w:t>
        </w:r>
      </w:hyperlink>
      <w:r>
        <w:t xml:space="preserve"> - Discusses the broader context of generative AI in enterprise software and its integration challenges.</w:t>
      </w:r>
      <w:r/>
    </w:p>
    <w:p>
      <w:pPr>
        <w:pStyle w:val="ListNumber"/>
        <w:spacing w:line="240" w:lineRule="auto"/>
        <w:ind w:left="720"/>
      </w:pPr>
      <w:r/>
      <w:hyperlink r:id="rId12">
        <w:r>
          <w:rPr>
            <w:color w:val="0000EE"/>
            <w:u w:val="single"/>
          </w:rPr>
          <w:t>https://www.opentext.com/products/opentext-ai</w:t>
        </w:r>
      </w:hyperlink>
      <w:r>
        <w:t xml:space="preserve"> - Highlights the importance of integrating AI into various enterprise functions and ensuring data security, which aligns with Dottxt's goals.</w:t>
      </w:r>
      <w:r/>
    </w:p>
    <w:p>
      <w:pPr>
        <w:pStyle w:val="ListNumber"/>
        <w:spacing w:line="240" w:lineRule="auto"/>
        <w:ind w:left="720"/>
      </w:pPr>
      <w:r/>
      <w:hyperlink r:id="rId12">
        <w:r>
          <w:rPr>
            <w:color w:val="0000EE"/>
            <w:u w:val="single"/>
          </w:rPr>
          <w:t>https://www.opentext.com/products/opentext-ai</w:t>
        </w:r>
      </w:hyperlink>
      <w:r>
        <w:t xml:space="preserve"> - Supports the need for robust validation systems and data security in AI integration, relevant to Dottxt's structured generation approach.</w:t>
      </w:r>
      <w:r/>
    </w:p>
    <w:p>
      <w:pPr>
        <w:pStyle w:val="ListNumber"/>
        <w:spacing w:line="240" w:lineRule="auto"/>
        <w:ind w:left="720"/>
      </w:pPr>
      <w:r/>
      <w:hyperlink r:id="rId13">
        <w:r>
          <w:rPr>
            <w:color w:val="0000EE"/>
            <w:u w:val="single"/>
          </w:rPr>
          <w:t>https://www.youtube.com/watch?v=llMVxFZqbUw</w:t>
        </w:r>
      </w:hyperlink>
      <w:r>
        <w:t xml:space="preserve"> - Explains the role of generative AI in integration and automation, which is relevant to Dottxt's focus on structured outputs.</w:t>
      </w:r>
      <w:r/>
    </w:p>
    <w:p>
      <w:pPr>
        <w:pStyle w:val="ListNumber"/>
        <w:spacing w:line="240" w:lineRule="auto"/>
        <w:ind w:left="720"/>
      </w:pPr>
      <w:r/>
      <w:hyperlink r:id="rId14">
        <w:r>
          <w:rPr>
            <w:color w:val="0000EE"/>
            <w:u w:val="single"/>
          </w:rPr>
          <w:t>https://www2.deloitte.com/us/en/pages/consulting/articles/generative-ai-for-enterprises.html</w:t>
        </w:r>
      </w:hyperlink>
      <w:r>
        <w:t xml:space="preserve"> - Discusses the challenges and strategies for integrating generative AI into enterprise workflows, aligning with Dottxt's mission.</w:t>
      </w:r>
      <w:r/>
    </w:p>
    <w:p>
      <w:pPr>
        <w:pStyle w:val="ListNumber"/>
        <w:spacing w:line="240" w:lineRule="auto"/>
        <w:ind w:left="720"/>
      </w:pPr>
      <w:r/>
      <w:hyperlink r:id="rId14">
        <w:r>
          <w:rPr>
            <w:color w:val="0000EE"/>
            <w:u w:val="single"/>
          </w:rPr>
          <w:t>https://www2.deloitte.com/us/en/pages/consulting/articles/generative-ai-for-enterprises.html</w:t>
        </w:r>
      </w:hyperlink>
      <w:r>
        <w:t xml:space="preserve"> - Emphasizes the importance of a cross-disciplinary team and strategic planning for effective AI integration, supporting Dottxt's approach.</w:t>
      </w:r>
      <w:r/>
    </w:p>
    <w:p>
      <w:pPr>
        <w:pStyle w:val="ListNumber"/>
        <w:spacing w:line="240" w:lineRule="auto"/>
        <w:ind w:left="720"/>
      </w:pPr>
      <w:r/>
      <w:hyperlink r:id="rId10">
        <w:r>
          <w:rPr>
            <w:color w:val="0000EE"/>
            <w:u w:val="single"/>
          </w:rPr>
          <w:t>https://siliconcanals.com/dottxt-raises-e10-9m-to-improve-llms/</w:t>
        </w:r>
      </w:hyperlink>
      <w:r>
        <w:t xml:space="preserve"> - Mentions the future trends in AI usage and the optimism around structured generation, as highlighted by Hugging Face's CTO.</w:t>
      </w:r>
      <w:r/>
    </w:p>
    <w:p>
      <w:pPr>
        <w:pStyle w:val="ListNumber"/>
        <w:spacing w:line="240" w:lineRule="auto"/>
        <w:ind w:left="720"/>
      </w:pPr>
      <w:r/>
      <w:hyperlink r:id="rId15">
        <w:r>
          <w:rPr>
            <w:color w:val="0000EE"/>
            <w:u w:val="single"/>
          </w:rPr>
          <w:t>https://techcrunch.com/2024/10/17/with-11-9-million-in-funding-dottxt-tells-ai-models-how-to-answer/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canals.com/dottxt-raises-e10-9m-to-improve-llms/" TargetMode="External"/><Relationship Id="rId11" Type="http://schemas.openxmlformats.org/officeDocument/2006/relationships/hyperlink" Target="https://www.youtube.com/watch?v=0-pjPCEy5wc" TargetMode="External"/><Relationship Id="rId12" Type="http://schemas.openxmlformats.org/officeDocument/2006/relationships/hyperlink" Target="https://www.opentext.com/products/opentext-ai" TargetMode="External"/><Relationship Id="rId13" Type="http://schemas.openxmlformats.org/officeDocument/2006/relationships/hyperlink" Target="https://www.youtube.com/watch?v=llMVxFZqbUw" TargetMode="External"/><Relationship Id="rId14" Type="http://schemas.openxmlformats.org/officeDocument/2006/relationships/hyperlink" Target="https://www2.deloitte.com/us/en/pages/consulting/articles/generative-ai-for-enterprises.html" TargetMode="External"/><Relationship Id="rId15" Type="http://schemas.openxmlformats.org/officeDocument/2006/relationships/hyperlink" Target="https://techcrunch.com/2024/10/17/with-11-9-million-in-funding-dottxt-tells-ai-models-how-to-ans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