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FCA launches initiative to regulate artificial intelligence in finance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Financial Conduct Authority (FCA), Britain's financial watchdog, is setting the stage for a new initiative aimed at deepening the understanding and regulation of artificial intelligence (AI) within the financial sector. The FCA has unveiled plans to launch an AI lab, designed to unite technology companies, academic researchers, and regulatory bodies. This initiative is intended to explore the current applications of AI in financial services and anticipate its future impacts, thus helping shape regulatory frameworks.</w:t>
      </w:r>
      <w:r/>
    </w:p>
    <w:p>
      <w:r/>
      <w:r>
        <w:t>Speaking on this development, Jessica Rusu, the FCA's Chief Data, Information and Intelligence Officer, highlighted the transformative potential of AI in the financial industry. She noted that while AI promises significant benefits, it also presents certain risks that need careful management. "AI will revolutionise financial services," Rusu stated, emphasising the need for balanced innovation and regulation.</w:t>
      </w:r>
      <w:r/>
    </w:p>
    <w:p>
      <w:r/>
      <w:r>
        <w:t xml:space="preserve">The AI lab will be structured around four main components: </w:t>
      </w:r>
      <w:r/>
      <w:r/>
    </w:p>
    <w:p>
      <w:pPr>
        <w:pStyle w:val="ListNumber"/>
        <w:numPr>
          <w:ilvl w:val="0"/>
          <w:numId w:val="14"/>
        </w:numPr>
        <w:spacing w:line="240" w:lineRule="auto"/>
        <w:ind w:left="720"/>
      </w:pPr>
      <w:r/>
      <w:r>
        <w:rPr>
          <w:b/>
        </w:rPr>
        <w:t>AI Spotlight</w:t>
      </w:r>
      <w:r>
        <w:t>: This segment will facilitate sharing among developers and companies about their AI applications.</w:t>
      </w:r>
      <w:r/>
    </w:p>
    <w:p>
      <w:pPr>
        <w:pStyle w:val="ListNumber"/>
        <w:spacing w:line="240" w:lineRule="auto"/>
        <w:ind w:left="720"/>
      </w:pPr>
      <w:r/>
      <w:r>
        <w:rPr>
          <w:b/>
        </w:rPr>
        <w:t>AI Sprint</w:t>
      </w:r>
      <w:r>
        <w:t>: This part of the initiative will focus on enabling the safe integration of AI into financial services.</w:t>
      </w:r>
      <w:r/>
    </w:p>
    <w:p>
      <w:pPr>
        <w:pStyle w:val="ListNumber"/>
        <w:spacing w:line="240" w:lineRule="auto"/>
        <w:ind w:left="720"/>
      </w:pPr>
      <w:r/>
      <w:r>
        <w:rPr>
          <w:b/>
        </w:rPr>
        <w:t>AI Input Zone</w:t>
      </w:r>
      <w:r>
        <w:t>: A platform for stakeholders to express views on how the FCA should regulate AI technologies.</w:t>
      </w:r>
      <w:r/>
    </w:p>
    <w:p>
      <w:pPr>
        <w:pStyle w:val="ListNumber"/>
        <w:spacing w:line="240" w:lineRule="auto"/>
        <w:ind w:left="720"/>
      </w:pPr>
      <w:r/>
      <w:r>
        <w:rPr>
          <w:b/>
        </w:rPr>
        <w:t>AI-focused Sandbox</w:t>
      </w:r>
      <w:r>
        <w:t>: An expanded area dedicated to testing new AI-driven technologies within a regulated environment.</w:t>
      </w:r>
      <w:r/>
      <w:r/>
    </w:p>
    <w:p>
      <w:r/>
      <w:r>
        <w:t>Rusu underscored the importance of this collaborative approach, which allows regulators and industry participants to exchange insights and deepen their understanding of AI-related risks and opportunities. The FCA has previously seen success with similar strategies, such as its regulatory sandbox and TechSprints, which have played crucial roles in propelling the UK fintech sector to its current status as the most well-funded tech industry in the country.</w:t>
      </w:r>
      <w:r/>
    </w:p>
    <w:p>
      <w:r/>
      <w:r>
        <w:t>However, Rusu also addressed potential misconceptions about the FCA's role, asserting that the organisation is not a hurdle to innovation but rather a facilitator. "Some see us as gatekeepers, others as enforcers. A wall, or teachers with red pens. Here, we are not barriers to progress. We aren’t a wall, we’re a bridge," she affirmed.</w:t>
      </w:r>
      <w:r/>
    </w:p>
    <w:p>
      <w:r/>
      <w:r>
        <w:t>The AI lab's activities are expected to commence in January 2025. This announcement was made on the occasion of the FCA's 10th anniversary, serving as a testament to the organisation's continued commitment to fostering innovation within a secure regulatory framework.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https://www.fca.org.uk/firms/innovation/ai-lab</w:t>
        </w:r>
      </w:hyperlink>
      <w:r>
        <w:t xml:space="preserve"> - Corroborates the launch of the FCA's AI Lab and its components, including AI Spotlight, AI Sprint, AI Input Zone, and Supercharged Sandbox.</w:t>
      </w:r>
      <w:r/>
    </w:p>
    <w:p>
      <w:pPr>
        <w:pStyle w:val="ListNumber"/>
        <w:spacing w:line="240" w:lineRule="auto"/>
        <w:ind w:left="720"/>
      </w:pPr>
      <w:r/>
      <w:hyperlink r:id="rId11">
        <w:r>
          <w:rPr>
            <w:color w:val="0000EE"/>
            <w:u w:val="single"/>
          </w:rPr>
          <w:t>https://www.finextra.com/newsarticle/44887/fca-to-open-ai-lab</w:t>
        </w:r>
      </w:hyperlink>
      <w:r>
        <w:t xml:space="preserve"> - Supports the announcement of the AI Lab and its goals to explore safe and effective integration of AI in financial services.</w:t>
      </w:r>
      <w:r/>
    </w:p>
    <w:p>
      <w:pPr>
        <w:pStyle w:val="ListNumber"/>
        <w:spacing w:line="240" w:lineRule="auto"/>
        <w:ind w:left="720"/>
      </w:pPr>
      <w:r/>
      <w:hyperlink r:id="rId12">
        <w:r>
          <w:rPr>
            <w:color w:val="0000EE"/>
            <w:u w:val="single"/>
          </w:rPr>
          <w:t>https://fstech.co.uk/fst/FCA_To_Launch_AI_Lab.php</w:t>
        </w:r>
      </w:hyperlink>
      <w:r>
        <w:t xml:space="preserve"> - Details the AI Lab's structure and components, including AI Spotlight, AI Sprint, AI Input Zone, and Supercharged Sandbox, and the collaborative approach with industry and regulators.</w:t>
      </w:r>
      <w:r/>
    </w:p>
    <w:p>
      <w:pPr>
        <w:pStyle w:val="ListNumber"/>
        <w:spacing w:line="240" w:lineRule="auto"/>
        <w:ind w:left="720"/>
      </w:pPr>
      <w:r/>
      <w:hyperlink r:id="rId13">
        <w:r>
          <w:rPr>
            <w:color w:val="0000EE"/>
            <w:u w:val="single"/>
          </w:rPr>
          <w:t>https://www.qorusglobal.com/content/28998-fca-launches-ai-lab-to-foster-innovation-in-uk-financial-markets</w:t>
        </w:r>
      </w:hyperlink>
      <w:r>
        <w:t xml:space="preserve"> - Explains the AI Lab's role in fostering innovation and supporting the safe and responsible use of AI in UK financial markets.</w:t>
      </w:r>
      <w:r/>
    </w:p>
    <w:p>
      <w:pPr>
        <w:pStyle w:val="ListNumber"/>
        <w:spacing w:line="240" w:lineRule="auto"/>
        <w:ind w:left="720"/>
      </w:pPr>
      <w:r/>
      <w:hyperlink r:id="rId14">
        <w:r>
          <w:rPr>
            <w:color w:val="0000EE"/>
            <w:u w:val="single"/>
          </w:rPr>
          <w:t>https://informationmatters.net/fca-ai-lab/</w:t>
        </w:r>
      </w:hyperlink>
      <w:r>
        <w:t xml:space="preserve"> - Corroborates the launch of the AI Lab and its components, emphasizing the collaborative approach and the need for balanced innovation and regulation.</w:t>
      </w:r>
      <w:r/>
    </w:p>
    <w:p>
      <w:pPr>
        <w:pStyle w:val="ListNumber"/>
        <w:spacing w:line="240" w:lineRule="auto"/>
        <w:ind w:left="720"/>
      </w:pPr>
      <w:r/>
      <w:hyperlink r:id="rId10">
        <w:r>
          <w:rPr>
            <w:color w:val="0000EE"/>
            <w:u w:val="single"/>
          </w:rPr>
          <w:t>https://www.fca.org.uk/firms/innovation/ai-lab</w:t>
        </w:r>
      </w:hyperlink>
      <w:r>
        <w:t xml:space="preserve"> - Provides details on Jessica Rusu's statements about the transformative potential of AI and the need for careful management of its risks.</w:t>
      </w:r>
      <w:r/>
    </w:p>
    <w:p>
      <w:pPr>
        <w:pStyle w:val="ListNumber"/>
        <w:spacing w:line="240" w:lineRule="auto"/>
        <w:ind w:left="720"/>
      </w:pPr>
      <w:r/>
      <w:hyperlink r:id="rId12">
        <w:r>
          <w:rPr>
            <w:color w:val="0000EE"/>
            <w:u w:val="single"/>
          </w:rPr>
          <w:t>https://fstech.co.uk/fst/FCA_To_Launch_AI_Lab.php</w:t>
        </w:r>
      </w:hyperlink>
      <w:r>
        <w:t xml:space="preserve"> - Supports the information about the AI Spotlight segment facilitating sharing among developers and companies about their AI applications.</w:t>
      </w:r>
      <w:r/>
    </w:p>
    <w:p>
      <w:pPr>
        <w:pStyle w:val="ListNumber"/>
        <w:spacing w:line="240" w:lineRule="auto"/>
        <w:ind w:left="720"/>
      </w:pPr>
      <w:r/>
      <w:hyperlink r:id="rId13">
        <w:r>
          <w:rPr>
            <w:color w:val="0000EE"/>
            <w:u w:val="single"/>
          </w:rPr>
          <w:t>https://www.qorusglobal.com/content/28998-fca-launches-ai-lab-to-foster-innovation-in-uk-financial-markets</w:t>
        </w:r>
      </w:hyperlink>
      <w:r>
        <w:t xml:space="preserve"> - Details the AI Sprint's focus on enabling the safe integration of AI into financial services.</w:t>
      </w:r>
      <w:r/>
    </w:p>
    <w:p>
      <w:pPr>
        <w:pStyle w:val="ListNumber"/>
        <w:spacing w:line="240" w:lineRule="auto"/>
        <w:ind w:left="720"/>
      </w:pPr>
      <w:r/>
      <w:hyperlink r:id="rId14">
        <w:r>
          <w:rPr>
            <w:color w:val="0000EE"/>
            <w:u w:val="single"/>
          </w:rPr>
          <w:t>https://informationmatters.net/fca-ai-lab/</w:t>
        </w:r>
      </w:hyperlink>
      <w:r>
        <w:t xml:space="preserve"> - Explains the AI Input Zone as a platform for stakeholders to express views on how the FCA should regulate AI technologies.</w:t>
      </w:r>
      <w:r/>
    </w:p>
    <w:p>
      <w:pPr>
        <w:pStyle w:val="ListNumber"/>
        <w:spacing w:line="240" w:lineRule="auto"/>
        <w:ind w:left="720"/>
      </w:pPr>
      <w:r/>
      <w:hyperlink r:id="rId10">
        <w:r>
          <w:rPr>
            <w:color w:val="0000EE"/>
            <w:u w:val="single"/>
          </w:rPr>
          <w:t>https://www.fca.org.uk/firms/innovation/ai-lab</w:t>
        </w:r>
      </w:hyperlink>
      <w:r>
        <w:t xml:space="preserve"> - Corroborates the expansion of the Digital Sandbox to include greater computing power, enriched datasets, and increased AI testing capabilities.</w:t>
      </w:r>
      <w:r/>
    </w:p>
    <w:p>
      <w:pPr>
        <w:pStyle w:val="ListNumber"/>
        <w:spacing w:line="240" w:lineRule="auto"/>
        <w:ind w:left="720"/>
      </w:pPr>
      <w:r/>
      <w:hyperlink r:id="rId12">
        <w:r>
          <w:rPr>
            <w:color w:val="0000EE"/>
            <w:u w:val="single"/>
          </w:rPr>
          <w:t>https://fstech.co.uk/fst/FCA_To_Launch_AI_Lab.php</w:t>
        </w:r>
      </w:hyperlink>
      <w:r>
        <w:t xml:space="preserve"> - Supports the information about the AI lab's activities commencing in January 2025 and the FCA's 10th anniversary celebration.</w:t>
      </w:r>
      <w:r/>
    </w:p>
    <w:p>
      <w:pPr>
        <w:pStyle w:val="ListNumber"/>
        <w:spacing w:line="240" w:lineRule="auto"/>
        <w:ind w:left="720"/>
      </w:pPr>
      <w:r/>
      <w:hyperlink r:id="rId15">
        <w:r>
          <w:rPr>
            <w:color w:val="0000EE"/>
            <w:u w:val="single"/>
          </w:rPr>
          <w:t>https://www.uktech.news/ai/uk-financial-watchdog-launches-ai-lab-20241017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ca.org.uk/firms/innovation/ai-lab" TargetMode="External"/><Relationship Id="rId11" Type="http://schemas.openxmlformats.org/officeDocument/2006/relationships/hyperlink" Target="https://www.finextra.com/newsarticle/44887/fca-to-open-ai-lab" TargetMode="External"/><Relationship Id="rId12" Type="http://schemas.openxmlformats.org/officeDocument/2006/relationships/hyperlink" Target="https://fstech.co.uk/fst/FCA_To_Launch_AI_Lab.php" TargetMode="External"/><Relationship Id="rId13" Type="http://schemas.openxmlformats.org/officeDocument/2006/relationships/hyperlink" Target="https://www.qorusglobal.com/content/28998-fca-launches-ai-lab-to-foster-innovation-in-uk-financial-markets" TargetMode="External"/><Relationship Id="rId14" Type="http://schemas.openxmlformats.org/officeDocument/2006/relationships/hyperlink" Target="https://informationmatters.net/fca-ai-lab/" TargetMode="External"/><Relationship Id="rId15" Type="http://schemas.openxmlformats.org/officeDocument/2006/relationships/hyperlink" Target="https://www.uktech.news/ai/uk-financial-watchdog-launches-ai-lab-20241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