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H2O.ai launches new vision-language models for document analysis and OCR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H2O.ai, a major player in the field of open-source artificial intelligence platforms, has unveiled two new vision-language models aimed at revolutionising document analysis and optical character recognition (OCR) tasks. The models, named H2OVL Mississippi-2B and H2OVL-Mississippi-0.8B, promise to offer a more efficient and cost-effective solution for businesses entrenched in document-heavy operations.</w:t>
      </w:r>
      <w:r/>
    </w:p>
    <w:p>
      <w:r/>
      <w:r>
        <w:t>The H2OVL Mississippi-0.8B model, containing 800 million parameters, astonishingly outperformed its larger counterparts on the OCRBench Text Recognition task, traditionally dominated by models with billions of parameters. Meanwhile, the larger H2OVL Mississippi-2B model, boasting 2 billion parameters, exhibited strong performance across a diverse range of vision-language benchmarks.</w:t>
      </w:r>
      <w:r/>
    </w:p>
    <w:p>
      <w:r/>
      <w:r>
        <w:t>In a discussion with VentureBeat, Sri Ambati, the CEO and founder of H2O.ai, highlighted the strategic design behind these new models, emphasising their potential to provide businesses with high-performance, AI-powered solutions for OCR, visual understanding, and document AI. “We’ve designed the H2OVL Mississippi models to be a high-performance yet cost-effective solution,” explained Ambati. He noted the models’ ability to offer precise and scalable Document AI applications across various industries.</w:t>
      </w:r>
      <w:r/>
    </w:p>
    <w:p>
      <w:r/>
      <w:r>
        <w:t>Significantly, as part of their strategy to democratise AI accessibility, H2O.ai has made these models freely available on Hugging Face, a prominent platform for sharing machine learning models. This move allows developers and businesses the freedom to modify and adapt the models to suit specific document AI requirements.</w:t>
      </w:r>
      <w:r/>
    </w:p>
    <w:p>
      <w:r/>
      <w:r>
        <w:t>Ambati also underscored the economic benefits of using smaller, more specialised models in a realm where efficiency meets effectiveness. He detailed the company's focus on generative pre-trained transformers and their collaborations aimed at extracting meaning from enterprise documents. The smaller models benefit from a reduced computational footprint, allowing them to run efficiently and sustainably, even enabling fine-tuning on specialised documents at a much lower cost.</w:t>
      </w:r>
      <w:r/>
    </w:p>
    <w:p>
      <w:r/>
      <w:r>
        <w:t>This announcement comes at a pivotal time when businesses are eager to find efficient means to process and analyse large volumes of documents. Traditional OCR and document analysis methods frequently fall short when dealing with poor-quality scans, complicated handwriting, or extensively modified documents. H2O.ai’s models seek to remedy these challenges with a more resource-efficient alternative to larger existing models deemed excessive for specific document-related tasks.</w:t>
      </w:r>
      <w:r/>
    </w:p>
    <w:p>
      <w:r/>
      <w:r>
        <w:t>Industry experts have noted that H2O.ai’s approach could potentially disrupt the market currently dominated by technology giants. Their focus on smaller, more effective models could attract enterprises that value both efficiency and economic viability.</w:t>
      </w:r>
      <w:r/>
    </w:p>
    <w:p>
      <w:r/>
      <w:r>
        <w:t>Furthermore, a comparison of average scores on eight different single image benchmarks showcased H2O.ai’s H2OVL Mississippi-2B model outshining several competitors, including those from tech behemoths like Microsoft and Google. It only trails Qwen2 VL-2B in terms of overall performance among similarly sized vision-language models.</w:t>
      </w:r>
      <w:r/>
    </w:p>
    <w:p>
      <w:r/>
      <w:r>
        <w:t>H2O.ai’s open-source strategy and commitment to practical, enterprise-ready AI solutions have earned significant backing and investment, raising $256 million from entities such as Commonwealth Bank, Nvidia, Goldman Sachs, and Wells Fargo. Their efforts have culminated in a robust community of more than 20,000 organisations, including over half of the Fortune 500 companies.</w:t>
      </w:r>
      <w:r/>
    </w:p>
    <w:p>
      <w:r/>
      <w:r>
        <w:t>As businesses continue to navigate their digital transformation journey and the growing need to glean insights from unstructured data, H2O.ai’s vision-language models could provide an attractive alternative for those looking to implement document AI solutions without the heavy computational requirements of larger models. These models could indeed play a crucial role in the future of enterprise AI, as evidenced by their competitive performance and innovative design.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https://www.businesswire.com/news/home/20241017716438/en/H2O.ai-Launches-New-Multimodal-Foundation-Models-to-Undertake-Document-AI-Use-Cases</w:t>
        </w:r>
      </w:hyperlink>
      <w:r>
        <w:t xml:space="preserve"> - Introduces H2OVL Mississippi-2B and H2OVL-Mississippi-0.8B models, highlighting their performance and efficiency in OCR and document AI tasks.</w:t>
      </w:r>
      <w:r/>
    </w:p>
    <w:p>
      <w:pPr>
        <w:pStyle w:val="ListNumber"/>
        <w:spacing w:line="240" w:lineRule="auto"/>
        <w:ind w:left="720"/>
      </w:pPr>
      <w:r/>
      <w:hyperlink r:id="rId11">
        <w:r>
          <w:rPr>
            <w:color w:val="0000EE"/>
            <w:u w:val="single"/>
          </w:rPr>
          <w:t>https://h2o.ai/wiki/optical-character-recognition/</w:t>
        </w:r>
      </w:hyperlink>
      <w:r>
        <w:t xml:space="preserve"> - Explains the process of Optical Character Recognition (OCR) and its applications, including how H2O Document AI enhances this process.</w:t>
      </w:r>
      <w:r/>
    </w:p>
    <w:p>
      <w:pPr>
        <w:pStyle w:val="ListNumber"/>
        <w:spacing w:line="240" w:lineRule="auto"/>
        <w:ind w:left="720"/>
      </w:pPr>
      <w:r/>
      <w:hyperlink r:id="rId12">
        <w:r>
          <w:rPr>
            <w:color w:val="0000EE"/>
            <w:u w:val="single"/>
          </w:rPr>
          <w:t>https://www.aibase.com/news/12528</w:t>
        </w:r>
      </w:hyperlink>
      <w:r>
        <w:t xml:space="preserve"> - Details the launch of H2OVL Mississippi-2B and H2OVL-Mississippi-0.8B models, their performance metrics, and their availability on Hugging Face.</w:t>
      </w:r>
      <w:r/>
    </w:p>
    <w:p>
      <w:pPr>
        <w:pStyle w:val="ListNumber"/>
        <w:spacing w:line="240" w:lineRule="auto"/>
        <w:ind w:left="720"/>
      </w:pPr>
      <w:r/>
      <w:hyperlink r:id="rId13">
        <w:r>
          <w:rPr>
            <w:color w:val="0000EE"/>
            <w:u w:val="single"/>
          </w:rPr>
          <w:t>https://www.linqto.com/unicorn-news/h2o-ai-unicorn-news-h2o-ai-unveils-advanced-ai-models-for-document-analysis/</w:t>
        </w:r>
      </w:hyperlink>
      <w:r>
        <w:t xml:space="preserve"> - Discusses the introduction of H2OVL Mississippi models, their competitive performance, and their impact on document analysis and OCR tasks.</w:t>
      </w:r>
      <w:r/>
    </w:p>
    <w:p>
      <w:pPr>
        <w:pStyle w:val="ListNumber"/>
        <w:spacing w:line="240" w:lineRule="auto"/>
        <w:ind w:left="720"/>
      </w:pPr>
      <w:r/>
      <w:hyperlink r:id="rId14">
        <w:r>
          <w:rPr>
            <w:color w:val="0000EE"/>
            <w:u w:val="single"/>
          </w:rPr>
          <w:t>https://finance.yahoo.com/news/h2o-ai-launches-multimodal-foundation-023200298.html</w:t>
        </w:r>
      </w:hyperlink>
      <w:r>
        <w:t xml:space="preserve"> - Provides key highlights of the H2OVL Mississippi models, including their architecture, performance, and availability on Hugging Face.</w:t>
      </w:r>
      <w:r/>
    </w:p>
    <w:p>
      <w:pPr>
        <w:pStyle w:val="ListNumber"/>
        <w:spacing w:line="240" w:lineRule="auto"/>
        <w:ind w:left="720"/>
      </w:pPr>
      <w:r/>
      <w:hyperlink r:id="rId15">
        <w:r>
          <w:rPr>
            <w:color w:val="0000EE"/>
            <w:u w:val="single"/>
          </w:rPr>
          <w:t>https://huggingface.co/h2oai/h2ovl-mississippi-2b</w:t>
        </w:r>
      </w:hyperlink>
      <w:r>
        <w:t xml:space="preserve"> - Direct link to the H2OVL Mississippi-2B model on Hugging Face, allowing developers to access and modify the model.</w:t>
      </w:r>
      <w:r/>
    </w:p>
    <w:p>
      <w:pPr>
        <w:pStyle w:val="ListNumber"/>
        <w:spacing w:line="240" w:lineRule="auto"/>
        <w:ind w:left="720"/>
      </w:pPr>
      <w:r/>
      <w:hyperlink r:id="rId16">
        <w:r>
          <w:rPr>
            <w:color w:val="0000EE"/>
            <w:u w:val="single"/>
          </w:rPr>
          <w:t>https://huggingface.co/h2oai/h2ovl-mississippi-800m</w:t>
        </w:r>
      </w:hyperlink>
      <w:r>
        <w:t xml:space="preserve"> - Direct link to the H2OVL Mississippi-0.8B model on Hugging Face, enabling access and adaptation for specific document AI needs.</w:t>
      </w:r>
      <w:r/>
    </w:p>
    <w:p>
      <w:pPr>
        <w:pStyle w:val="ListNumber"/>
        <w:spacing w:line="240" w:lineRule="auto"/>
        <w:ind w:left="720"/>
      </w:pPr>
      <w:r/>
      <w:hyperlink r:id="rId10">
        <w:r>
          <w:rPr>
            <w:color w:val="0000EE"/>
            <w:u w:val="single"/>
          </w:rPr>
          <w:t>https://www.businesswire.com/news/home/20241017716438/en/H2O.ai-Launches-New-Multimodal-Foundation-Models-to-Undertake-Document-AI-Use-Cases</w:t>
        </w:r>
      </w:hyperlink>
      <w:r>
        <w:t xml:space="preserve"> - Quotes Sri Ambati on the strategic design and economic benefits of the H2OVL Mississippi models for businesses.</w:t>
      </w:r>
      <w:r/>
    </w:p>
    <w:p>
      <w:pPr>
        <w:pStyle w:val="ListNumber"/>
        <w:spacing w:line="240" w:lineRule="auto"/>
        <w:ind w:left="720"/>
      </w:pPr>
      <w:r/>
      <w:hyperlink r:id="rId12">
        <w:r>
          <w:rPr>
            <w:color w:val="0000EE"/>
            <w:u w:val="single"/>
          </w:rPr>
          <w:t>https://www.aibase.com/news/12528</w:t>
        </w:r>
      </w:hyperlink>
      <w:r>
        <w:t xml:space="preserve"> - Highlights the economic advantages of smaller, specialized models and their efficiency in handling poor-quality scans and complex documents.</w:t>
      </w:r>
      <w:r/>
    </w:p>
    <w:p>
      <w:pPr>
        <w:pStyle w:val="ListNumber"/>
        <w:spacing w:line="240" w:lineRule="auto"/>
        <w:ind w:left="720"/>
      </w:pPr>
      <w:r/>
      <w:hyperlink r:id="rId14">
        <w:r>
          <w:rPr>
            <w:color w:val="0000EE"/>
            <w:u w:val="single"/>
          </w:rPr>
          <w:t>https://finance.yahoo.com/news/h2o-ai-launches-multimodal-foundation-023200298.html</w:t>
        </w:r>
      </w:hyperlink>
      <w:r>
        <w:t xml:space="preserve"> - Details the models' performance on single image benchmarks and their competitive standing against larger models from tech giants.</w:t>
      </w:r>
      <w:r/>
    </w:p>
    <w:p>
      <w:pPr>
        <w:pStyle w:val="ListNumber"/>
        <w:spacing w:line="240" w:lineRule="auto"/>
        <w:ind w:left="720"/>
      </w:pPr>
      <w:r/>
      <w:hyperlink r:id="rId10">
        <w:r>
          <w:rPr>
            <w:color w:val="0000EE"/>
            <w:u w:val="single"/>
          </w:rPr>
          <w:t>https://www.businesswire.com/news/home/20241017716438/en/H2O.ai-Launches-New-Multimodal-Foundation-Models-to-Undertake-Document-AI-Use-Cases</w:t>
        </w:r>
      </w:hyperlink>
      <w:r>
        <w:t xml:space="preserve"> - Mentions H2O.ai’s open-source strategy, commitment to practical AI solutions, and significant backing from major investors.</w:t>
      </w:r>
      <w:r/>
    </w:p>
    <w:p>
      <w:pPr>
        <w:pStyle w:val="ListNumber"/>
        <w:spacing w:line="240" w:lineRule="auto"/>
        <w:ind w:left="720"/>
      </w:pPr>
      <w:r/>
      <w:hyperlink r:id="rId17">
        <w:r>
          <w:rPr>
            <w:color w:val="0000EE"/>
            <w:u w:val="single"/>
          </w:rPr>
          <w:t>https://venturebeat.com/ai/small-but-mighty-h2o-ais-new-ai-models-challenge-tech-giants-in-document-analysis/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017716438/en/H2O.ai-Launches-New-Multimodal-Foundation-Models-to-Undertake-Document-AI-Use-Cases" TargetMode="External"/><Relationship Id="rId11" Type="http://schemas.openxmlformats.org/officeDocument/2006/relationships/hyperlink" Target="https://h2o.ai/wiki/optical-character-recognition/" TargetMode="External"/><Relationship Id="rId12" Type="http://schemas.openxmlformats.org/officeDocument/2006/relationships/hyperlink" Target="https://www.aibase.com/news/12528" TargetMode="External"/><Relationship Id="rId13" Type="http://schemas.openxmlformats.org/officeDocument/2006/relationships/hyperlink" Target="https://www.linqto.com/unicorn-news/h2o-ai-unicorn-news-h2o-ai-unveils-advanced-ai-models-for-document-analysis/" TargetMode="External"/><Relationship Id="rId14" Type="http://schemas.openxmlformats.org/officeDocument/2006/relationships/hyperlink" Target="https://finance.yahoo.com/news/h2o-ai-launches-multimodal-foundation-023200298.html" TargetMode="External"/><Relationship Id="rId15" Type="http://schemas.openxmlformats.org/officeDocument/2006/relationships/hyperlink" Target="https://huggingface.co/h2oai/h2ovl-mississippi-2b" TargetMode="External"/><Relationship Id="rId16" Type="http://schemas.openxmlformats.org/officeDocument/2006/relationships/hyperlink" Target="https://huggingface.co/h2oai/h2ovl-mississippi-800m" TargetMode="External"/><Relationship Id="rId17" Type="http://schemas.openxmlformats.org/officeDocument/2006/relationships/hyperlink" Target="https://venturebeat.com/ai/small-but-mighty-h2o-ais-new-ai-models-challenge-tech-giants-in-document-analys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