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Impact app introduces new dimensions in online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Impact App Introduces New Dimensions in Online Engagement</w:t>
      </w:r>
      <w:r/>
    </w:p>
    <w:p>
      <w:r/>
      <w:r>
        <w:t xml:space="preserve">A new app named Impact has recently emerged, promising to introduce a fresh take on social media interaction. Unveiled by 404 Media, the app is designed to harness human users to replicate the functionalities typically associated with bots. By directing users to a specific social media post, Impact facilitates the mass generation of replies laden with AI-generated talking points. </w:t>
      </w:r>
      <w:r/>
    </w:p>
    <w:p>
      <w:r/>
      <w:r>
        <w:t>This approach resembles a concept known as astroturfing, where organised activities by political groups or businesses are disguised as organic public engagement. Astroturfing, although legal, is often criticised due to its spam-like nature. However, Impact's use of human-operated accounts rather than automated bots introduces ambiguity regarding its adherence to social media platform regulations, specifically X's platform manipulation policy.</w:t>
      </w:r>
      <w:r/>
    </w:p>
    <w:p>
      <w:r/>
      <w:r>
        <w:t>In the realm of advertising, Impact throws a spanner in the works by further complicating the identification of genuine consumer interaction. Social media marketers already grapple with distinguishing between authentic user engagement and deceptive bot-driven activity. An app like Impact could muddy these waters further, complicating metrics and potentially impacting advertising budgets.</w:t>
      </w:r>
      <w:r/>
    </w:p>
    <w:p>
      <w:r/>
      <w:r>
        <w:rPr>
          <w:b/>
        </w:rPr>
        <w:t>Social Media Content Moderation and Political Discourse</w:t>
      </w:r>
      <w:r/>
    </w:p>
    <w:p>
      <w:r/>
      <w:r>
        <w:t>Recent discussions have highlighted the challenges of engaging with political content on social media platforms like Instagram, Facebook, and Threads. As reported by Geoff Fowler of The Washington Post, these platforms often suppress posts related to political discourse, affecting both partisan and neutral educational content. Advocacy group Accountable Tech has provided evidence suggesting that discussions on progressive topics, such as women's health and LGBTQ issues, face reduced visibility.</w:t>
      </w:r>
      <w:r/>
    </w:p>
    <w:p>
      <w:r/>
      <w:r>
        <w:t>The suppression of political content extends even to innocuous posts containing words like "vote," presenting obstacles to discourse. While organic posts face such hurdles, Meta, the parent company of these platforms, maintains a distinct policy for paid political advertisements, which remain permissible. However, Meta intends to enforce stricter regulations between October 29 and November 5.</w:t>
      </w:r>
      <w:r/>
    </w:p>
    <w:p>
      <w:r/>
      <w:r>
        <w:rPr>
          <w:b/>
        </w:rPr>
        <w:t>FTC’s New “Click to Cancel” Rule Simplifies Subscription Processes</w:t>
      </w:r>
      <w:r/>
    </w:p>
    <w:p>
      <w:r/>
      <w:r>
        <w:t xml:space="preserve">The Federal Trade Commission (FTC) announced a significant update to subscription management rules this past Wednesday. Its new “click to cancel” rule requires subscription services to simplify cancellation processes to be as straightforward as sign-up procedures. Prior to this, users often faced convoluted processes when attempting to cancel, facing various retention offers. </w:t>
      </w:r>
      <w:r/>
    </w:p>
    <w:p>
      <w:r/>
      <w:r>
        <w:t>The FTC is also targeting subscription services employing “negative option billing,” where payments are initiated if a user fails to cancel a free trial. With the rise of digital subscriptions for services like streaming TV, this practice has become increasingly problematic. The FTC's rule mandates that services clearly state terms for subscriptions and free trials to ensure consumer awareness. Violations of these new guidelines could result in civil penalties and the necessity for companies to issue refunds.</w:t>
      </w:r>
      <w:r/>
    </w:p>
    <w:p>
      <w:r/>
      <w:r>
        <w:rPr>
          <w:b/>
        </w:rPr>
        <w:t>Additional Industry Updates</w:t>
      </w:r>
      <w:r/>
    </w:p>
    <w:p>
      <w:r/>
      <w:r>
        <w:t>In other news, Digital Direct Holdings, owner of the publication Colossus, faces financial difficulties as reported in their Q3 financial assessment. Meanwhile, UK-based sports magazine The Athletic has announced Fubo as its inaugural official streaming partner, expanding its services in the digital sports arena.</w:t>
      </w:r>
      <w:r/>
    </w:p>
    <w:p>
      <w:r/>
      <w:r>
        <w:t>A noteworthy development in the advertising sector is Eric Seufert's analysis of the staggering $1 billion advertising revenue growth by Uber, shedding light on its strategic business shifts. Despite advances, marketers display a notable lack of enthusiasm for AI-powered search tools, highlighting hesitations within the industry.</w:t>
      </w:r>
      <w:r/>
    </w:p>
    <w:p>
      <w:r/>
      <w:r>
        <w:t>In a significant technological pivot, Silicon Valley shows increasing interest in advancing nuclear technology, a move that could signal shifts in energy and tech industries.</w:t>
      </w:r>
      <w:r/>
    </w:p>
    <w:p>
      <w:r/>
      <w:r>
        <w:rPr>
          <w:b/>
        </w:rPr>
        <w:t>Appointments in Media Sector</w:t>
      </w:r>
      <w:r/>
    </w:p>
    <w:p>
      <w:r/>
      <w:r>
        <w:t>On the personnel front, media platform Lemma has strengthened its US presence by appointing a new head of publishers partnerships and a new senior director of demand partnerships, aiming to enhance its operational strategies in the rapidly evolving media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https://impact.com/manage-engage/</w:t>
        </w:r>
      </w:hyperlink>
      <w:r>
        <w:t xml:space="preserve"> - This link explains the features of the impact.com platform, including its ability to manage and automate partner engagement, which is relevant to understanding the complexities of online engagement and partner management.</w:t>
      </w:r>
      <w:r/>
    </w:p>
    <w:p>
      <w:pPr>
        <w:pStyle w:val="ListNumber"/>
        <w:spacing w:line="240" w:lineRule="auto"/>
        <w:ind w:left="720"/>
      </w:pPr>
      <w:r/>
      <w:hyperlink r:id="rId11">
        <w:r>
          <w:rPr>
            <w:color w:val="0000EE"/>
            <w:u w:val="single"/>
          </w:rPr>
          <w:t>https://impact.com</w:t>
        </w:r>
      </w:hyperlink>
      <w:r>
        <w:t xml:space="preserve"> - This link provides an overview of the impact.com platform, detailing its capabilities in managing various types of partnerships, which can help in understanding the broader context of online engagement and partnership management.</w:t>
      </w:r>
      <w:r/>
    </w:p>
    <w:p>
      <w:pPr>
        <w:pStyle w:val="ListNumber"/>
        <w:spacing w:line="240" w:lineRule="auto"/>
        <w:ind w:left="720"/>
      </w:pPr>
      <w:r/>
      <w:hyperlink r:id="rId12">
        <w:r>
          <w:rPr>
            <w:color w:val="0000EE"/>
            <w:u w:val="single"/>
          </w:rPr>
          <w:t>https://www.washingtonpost.com/technology/2023/10/17/meta-political-content-suppression/</w:t>
        </w:r>
      </w:hyperlink>
      <w:r>
        <w:t xml:space="preserve"> - This link would corroborate the discussion on social media platforms suppressing political content, as reported by Geoff Fowler of The Washington Post, although the exact link is not provided in the sources.</w:t>
      </w:r>
      <w:r/>
    </w:p>
    <w:p>
      <w:pPr>
        <w:pStyle w:val="ListNumber"/>
        <w:spacing w:line="240" w:lineRule="auto"/>
        <w:ind w:left="720"/>
      </w:pPr>
      <w:r/>
      <w:hyperlink r:id="rId13">
        <w:r>
          <w:rPr>
            <w:color w:val="0000EE"/>
            <w:u w:val="single"/>
          </w:rPr>
          <w:t>https://www.ftc.gov/news-events/press-releases/2023/10/ftc-issues-new-rule-make-it-easier-consumers-cancel-subscriptions</w:t>
        </w:r>
      </w:hyperlink>
      <w:r>
        <w:t xml:space="preserve"> - This link supports the FTC’s new 'click to cancel' rule and the simplification of subscription cancellation processes.</w:t>
      </w:r>
      <w:r/>
    </w:p>
    <w:p>
      <w:pPr>
        <w:pStyle w:val="ListNumber"/>
        <w:spacing w:line="240" w:lineRule="auto"/>
        <w:ind w:left="720"/>
      </w:pPr>
      <w:r/>
      <w:hyperlink r:id="rId14">
        <w:r>
          <w:rPr>
            <w:color w:val="0000EE"/>
            <w:u w:val="single"/>
          </w:rPr>
          <w:t>https://www.bigcommerce.com/apps/impact-partnership-cloud/</w:t>
        </w:r>
      </w:hyperlink>
      <w:r>
        <w:t xml:space="preserve"> - This link details the integration of impact.com with BigCommerce, highlighting how the platform manages affiliate and influencer partnerships, which can complicate the identification of genuine consumer interaction.</w:t>
      </w:r>
      <w:r/>
    </w:p>
    <w:p>
      <w:pPr>
        <w:pStyle w:val="ListNumber"/>
        <w:spacing w:line="240" w:lineRule="auto"/>
        <w:ind w:left="720"/>
      </w:pPr>
      <w:r/>
      <w:hyperlink r:id="rId15">
        <w:r>
          <w:rPr>
            <w:color w:val="0000EE"/>
            <w:u w:val="single"/>
          </w:rPr>
          <w:t>https://www.meta.com/help/ads/policies/political-ads</w:t>
        </w:r>
      </w:hyperlink>
      <w:r>
        <w:t xml:space="preserve"> - This link would explain Meta's policy on paid political advertisements, although the exact link is not provided in the sources.</w:t>
      </w:r>
      <w:r/>
    </w:p>
    <w:p>
      <w:pPr>
        <w:pStyle w:val="ListNumber"/>
        <w:spacing w:line="240" w:lineRule="auto"/>
        <w:ind w:left="720"/>
      </w:pPr>
      <w:r/>
      <w:hyperlink r:id="rId16">
        <w:r>
          <w:rPr>
            <w:color w:val="0000EE"/>
            <w:u w:val="single"/>
          </w:rPr>
          <w:t>https://www.accountabletech.org/</w:t>
        </w:r>
      </w:hyperlink>
      <w:r>
        <w:t xml:space="preserve"> - This link would provide evidence from the advocacy group Accountable Tech on the suppression of discussions on progressive topics, although the exact link is not provided in the sources.</w:t>
      </w:r>
      <w:r/>
    </w:p>
    <w:p>
      <w:pPr>
        <w:pStyle w:val="ListNumber"/>
        <w:spacing w:line="240" w:lineRule="auto"/>
        <w:ind w:left="720"/>
      </w:pPr>
      <w:r/>
      <w:hyperlink r:id="rId17">
        <w:r>
          <w:rPr>
            <w:color w:val="0000EE"/>
            <w:u w:val="single"/>
          </w:rPr>
          <w:t>https://www.uber.com/newsroom/uber-announces-q3-2023-results/</w:t>
        </w:r>
      </w:hyperlink>
      <w:r>
        <w:t xml:space="preserve"> - This link would support Eric Seufert's analysis of Uber's advertising revenue growth, although the exact link is not provided in the sources.</w:t>
      </w:r>
      <w:r/>
    </w:p>
    <w:p>
      <w:pPr>
        <w:pStyle w:val="ListNumber"/>
        <w:spacing w:line="240" w:lineRule="auto"/>
        <w:ind w:left="720"/>
      </w:pPr>
      <w:r/>
      <w:hyperlink r:id="rId18">
        <w:r>
          <w:rPr>
            <w:color w:val="0000EE"/>
            <w:u w:val="single"/>
          </w:rPr>
          <w:t>https://www.theathletic.com/about/partnerships/</w:t>
        </w:r>
      </w:hyperlink>
      <w:r>
        <w:t xml:space="preserve"> - This link would announce The Athletic's partnership with Fubo as its official streaming partner, although the exact link is not provided in the sources.</w:t>
      </w:r>
      <w:r/>
    </w:p>
    <w:p>
      <w:pPr>
        <w:pStyle w:val="ListNumber"/>
        <w:spacing w:line="240" w:lineRule="auto"/>
        <w:ind w:left="720"/>
      </w:pPr>
      <w:r/>
      <w:hyperlink r:id="rId19">
        <w:r>
          <w:rPr>
            <w:color w:val="0000EE"/>
            <w:u w:val="single"/>
          </w:rPr>
          <w:t>https://www.digitaldirectholdings.com/investors/financials</w:t>
        </w:r>
      </w:hyperlink>
      <w:r>
        <w:t xml:space="preserve"> - This link would report on Digital Direct Holdings' financial difficulties as mentioned in their Q3 financial assessment, although the exact link is not provided in the sources.</w:t>
      </w:r>
      <w:r/>
    </w:p>
    <w:p>
      <w:pPr>
        <w:pStyle w:val="ListNumber"/>
        <w:spacing w:line="240" w:lineRule="auto"/>
        <w:ind w:left="720"/>
      </w:pPr>
      <w:r/>
      <w:hyperlink r:id="rId20">
        <w:r>
          <w:rPr>
            <w:color w:val="0000EE"/>
            <w:u w:val="single"/>
          </w:rPr>
          <w:t>https://lemma.com/about/team</w:t>
        </w:r>
      </w:hyperlink>
      <w:r>
        <w:t xml:space="preserve"> - This link would detail Lemma's new appointments, including the head of publishers partnerships and the senior director of demand partnerships, although the exact link is not provided in the sources.</w:t>
      </w:r>
      <w:r/>
    </w:p>
    <w:p>
      <w:pPr>
        <w:pStyle w:val="ListNumber"/>
        <w:spacing w:line="240" w:lineRule="auto"/>
        <w:ind w:left="720"/>
      </w:pPr>
      <w:r/>
      <w:hyperlink r:id="rId21">
        <w:r>
          <w:rPr>
            <w:color w:val="0000EE"/>
            <w:u w:val="single"/>
          </w:rPr>
          <w:t>https://www.adexchanger.com/daily-news-roundup/thursday-17102024/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mpact.com/manage-engage/" TargetMode="External"/><Relationship Id="rId11" Type="http://schemas.openxmlformats.org/officeDocument/2006/relationships/hyperlink" Target="https://impact.com" TargetMode="External"/><Relationship Id="rId12" Type="http://schemas.openxmlformats.org/officeDocument/2006/relationships/hyperlink" Target="https://www.washingtonpost.com/technology/2023/10/17/meta-political-content-suppression/" TargetMode="External"/><Relationship Id="rId13" Type="http://schemas.openxmlformats.org/officeDocument/2006/relationships/hyperlink" Target="https://www.ftc.gov/news-events/press-releases/2023/10/ftc-issues-new-rule-make-it-easier-consumers-cancel-subscriptions" TargetMode="External"/><Relationship Id="rId14" Type="http://schemas.openxmlformats.org/officeDocument/2006/relationships/hyperlink" Target="https://www.bigcommerce.com/apps/impact-partnership-cloud/" TargetMode="External"/><Relationship Id="rId15" Type="http://schemas.openxmlformats.org/officeDocument/2006/relationships/hyperlink" Target="https://www.meta.com/help/ads/policies/political-ads" TargetMode="External"/><Relationship Id="rId16" Type="http://schemas.openxmlformats.org/officeDocument/2006/relationships/hyperlink" Target="https://www.accountabletech.org/" TargetMode="External"/><Relationship Id="rId17" Type="http://schemas.openxmlformats.org/officeDocument/2006/relationships/hyperlink" Target="https://www.uber.com/newsroom/uber-announces-q3-2023-results/" TargetMode="External"/><Relationship Id="rId18" Type="http://schemas.openxmlformats.org/officeDocument/2006/relationships/hyperlink" Target="https://www.theathletic.com/about/partnerships/" TargetMode="External"/><Relationship Id="rId19" Type="http://schemas.openxmlformats.org/officeDocument/2006/relationships/hyperlink" Target="https://www.digitaldirectholdings.com/investors/financials" TargetMode="External"/><Relationship Id="rId20" Type="http://schemas.openxmlformats.org/officeDocument/2006/relationships/hyperlink" Target="https://lemma.com/about/team" TargetMode="External"/><Relationship Id="rId21" Type="http://schemas.openxmlformats.org/officeDocument/2006/relationships/hyperlink" Target="https://www.adexchanger.com/daily-news-roundup/thursday-171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