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approaches in drug discovery: webinar to highlight AI-driven 3D/4D image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Approaches in Drug Discovery: Webinar to Highlight AI-Driven 3D/4D Image Analysis</w:t>
      </w:r>
      <w:r/>
    </w:p>
    <w:p>
      <w:r/>
      <w:r>
        <w:t>The landscape of drug development is experiencing a transformation with the integration of advanced in vitro models and cutting-edge imaging technologies. This shift has been propelled by the recent approval from the US Food and Drug Administration (FDA) of organoids in preclinical research. As researchers strive to make drug testing and disease research more biologically relevant, complex in vitro models (CIVM) are taking centre stage.</w:t>
      </w:r>
      <w:r/>
    </w:p>
    <w:p>
      <w:r/>
      <w:r>
        <w:t>On the cusp of these advancements, a significant webinar is set to take place, hosted by Drug Development World (DDW) with support from Zeiss, a leading optics and optoelectronics company. This event aims to delve into the challenges and innovations surrounding CIVM, focusing particularly on imaging and analysis techniques that have emerged in response to the evolving needs of the field.</w:t>
      </w:r>
      <w:r/>
    </w:p>
    <w:p>
      <w:r/>
      <w:r>
        <w:t>Traditional 2D high-content analysis (HCA) methods are increasingly proving insufficient for the intricate task of capturing detailed 3D biological information. Many existing 3D cell culturing techniques produce results with high variability, complicating consistent analysis and testing outcomes. To address this, modern microscopy systems now generate detailed 3D/4D datasets that allow for unparalleled insights into cellular structures, thus facilitating a more nuanced understanding of biological processes.</w:t>
      </w:r>
      <w:r/>
    </w:p>
    <w:p>
      <w:r/>
      <w:r>
        <w:t>Participants in the webinar will gain insights into a variety of topics related to these advanced models. Key discussions will include the automation of CIVM generation and the scalability of quantification processes. The event will explore both brightfield and fluorescent imaging techniques specifically designed for capturing complex 3D cell cultures. Moreover, the application of artificial intelligence and parallel computing will be discussed as pivotal tools in performing robust analysis of 3D hydrogel cultures.</w:t>
      </w:r>
      <w:r/>
    </w:p>
    <w:p>
      <w:r/>
      <w:r>
        <w:t>The webinar will also address how modern imaging technologies can enhance the detection of drug response patterns across expansive 3D datasets. This is particularly significant for streamlining drug discovery, as it allows for quicker and more efficient identification of potential therapies.</w:t>
      </w:r>
      <w:r/>
    </w:p>
    <w:p>
      <w:r/>
      <w:r>
        <w:t>Following the presentations, a question-and-answer session will provide attendees with the opportunity to engage directly with the speakers. This interactive component is designed to enrich the learning experience by addressing specific queries and discussing real-world applications of these sophisticated technologies.</w:t>
      </w:r>
      <w:r/>
    </w:p>
    <w:p>
      <w:r/>
      <w:r>
        <w:t>This event underscores the vital role of technology in enhancing the precision and efficacy of drug discovery processes. By integrating AI-powered 3D/4D image analysis into their research, scientists can unlock new potentials in understanding diseases and developing treatments, marking a new era in pharmaceutical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https://www.moleculardevices.com/products/cellular-imaging-systems/high-content-analysis/in-carta-image-analysis-software</w:t>
        </w:r>
      </w:hyperlink>
      <w:r>
        <w:t xml:space="preserve"> - This link supports the use of AI-powered 3D/4D image analysis in drug discovery, highlighting the capabilities of IN Carta Image Analysis Software in handling complex biological images and datasets.</w:t>
      </w:r>
      <w:r/>
    </w:p>
    <w:p>
      <w:pPr>
        <w:pStyle w:val="ListNumber"/>
        <w:spacing w:line="240" w:lineRule="auto"/>
        <w:ind w:left="720"/>
      </w:pPr>
      <w:r/>
      <w:hyperlink r:id="rId11">
        <w:r>
          <w:rPr>
            <w:color w:val="0000EE"/>
            <w:u w:val="single"/>
          </w:rPr>
          <w:t>https://cddf.org/events/upcoming-events/cddf-webinar-series-ai-and-big-data-ai-in-drug-development-2/cddf-webinar-series-ai-and-big-data-ai-in-drug-development/</w:t>
        </w:r>
      </w:hyperlink>
      <w:r>
        <w:t xml:space="preserve"> - This link corroborates the transformative impact of AI in cancer drug development, including its role in enhancing clinical operations, regulatory processes, and study design.</w:t>
      </w:r>
      <w:r/>
    </w:p>
    <w:p>
      <w:pPr>
        <w:pStyle w:val="ListNumber"/>
        <w:spacing w:line="240" w:lineRule="auto"/>
        <w:ind w:left="720"/>
      </w:pPr>
      <w:r/>
      <w:hyperlink r:id="rId12">
        <w:r>
          <w:rPr>
            <w:color w:val="0000EE"/>
            <w:u w:val="single"/>
          </w:rPr>
          <w:t>https://www.ddw-online.com/advancing-drug-discovery-by-combining-complex-in-vitro-models-with-ai-powered-3d-4d-image-analysis-32037-202410/</w:t>
        </w:r>
      </w:hyperlink>
      <w:r>
        <w:t xml:space="preserve"> - This link supports the integration of complex in vitro models with AI-powered 3D/4D image analysis to advance drug discovery.</w:t>
      </w:r>
      <w:r/>
    </w:p>
    <w:p>
      <w:pPr>
        <w:pStyle w:val="ListNumber"/>
        <w:spacing w:line="240" w:lineRule="auto"/>
        <w:ind w:left="720"/>
      </w:pPr>
      <w:r/>
      <w:hyperlink r:id="rId13">
        <w:r>
          <w:rPr>
            <w:color w:val="0000EE"/>
            <w:u w:val="single"/>
          </w:rPr>
          <w:t>https://www.youtube.com/watch?v=AI8Lzwm10QU</w:t>
        </w:r>
      </w:hyperlink>
      <w:r>
        <w:t xml:space="preserve"> - This link highlights a webinar on AI in drug discovery, discussing how AI revolutionizes drug development and enhances precision and efficiency.</w:t>
      </w:r>
      <w:r/>
    </w:p>
    <w:p>
      <w:pPr>
        <w:pStyle w:val="ListNumber"/>
        <w:spacing w:line="240" w:lineRule="auto"/>
        <w:ind w:left="720"/>
      </w:pPr>
      <w:r/>
      <w:hyperlink r:id="rId14">
        <w:r>
          <w:rPr>
            <w:color w:val="0000EE"/>
            <w:u w:val="single"/>
          </w:rPr>
          <w:t>https://www.zeiss.com/microscopy/en/resources/insights-hub/life-sciences/ai-approaches-for-advanced-3d-image-analysis.html</w:t>
        </w:r>
      </w:hyperlink>
      <w:r>
        <w:t xml:space="preserve"> - This link explains the use of AI models in combination with advanced 3D image analysis tools, such as those provided by ZEISS arivis Pro and Cloud.</w:t>
      </w:r>
      <w:r/>
    </w:p>
    <w:p>
      <w:pPr>
        <w:pStyle w:val="ListNumber"/>
        <w:spacing w:line="240" w:lineRule="auto"/>
        <w:ind w:left="720"/>
      </w:pPr>
      <w:r/>
      <w:hyperlink r:id="rId15">
        <w:r>
          <w:rPr>
            <w:color w:val="0000EE"/>
            <w:u w:val="single"/>
          </w:rPr>
          <w:t>https://www.moleculardevices.com/products/cellular-imaging-systems/high-content-analysis/in-carta-image-analysis-software#IN Carta SINAP</w:t>
        </w:r>
      </w:hyperlink>
      <w:r>
        <w:t xml:space="preserve"> - This link details the SINAP module of IN Carta, which uses deep learning for accurate object detection and segmentation in high-content screening assays.</w:t>
      </w:r>
      <w:r/>
    </w:p>
    <w:p>
      <w:pPr>
        <w:pStyle w:val="ListNumber"/>
        <w:spacing w:line="240" w:lineRule="auto"/>
        <w:ind w:left="720"/>
      </w:pPr>
      <w:r/>
      <w:hyperlink r:id="rId16">
        <w:r>
          <w:rPr>
            <w:color w:val="0000EE"/>
            <w:u w:val="single"/>
          </w:rPr>
          <w:t>https://www.moleculardevices.com/products/cellular-imaging-systems/high-content-analysis/in-carta-image-analysis-software#IN Carta Phenoglyphs</w:t>
        </w:r>
      </w:hyperlink>
      <w:r>
        <w:t xml:space="preserve"> - This link explains how IN Carta Phenoglyphs uses machine learning to quantify phenotypical changes, enhancing the characterization of object populations in biological assays.</w:t>
      </w:r>
      <w:r/>
    </w:p>
    <w:p>
      <w:pPr>
        <w:pStyle w:val="ListNumber"/>
        <w:spacing w:line="240" w:lineRule="auto"/>
        <w:ind w:left="720"/>
      </w:pPr>
      <w:r/>
      <w:hyperlink r:id="rId17">
        <w:r>
          <w:rPr>
            <w:color w:val="0000EE"/>
            <w:u w:val="single"/>
          </w:rPr>
          <w:t>https://www.moleculardevices.com/products/cellular-imaging-systems/high-content-analysis/in-carta-image-analysis-software#Custom Module Editor 2D and 3D</w:t>
        </w:r>
      </w:hyperlink>
      <w:r>
        <w:t xml:space="preserve"> - This link discusses the Custom Module Editor's capabilities in creating custom analysis protocols for 2D and 3D image datasets, including true 3D segmentation and robust reconstruction.</w:t>
      </w:r>
      <w:r/>
    </w:p>
    <w:p>
      <w:pPr>
        <w:pStyle w:val="ListNumber"/>
        <w:spacing w:line="240" w:lineRule="auto"/>
        <w:ind w:left="720"/>
      </w:pPr>
      <w:r/>
      <w:hyperlink r:id="rId18">
        <w:r>
          <w:rPr>
            <w:color w:val="0000EE"/>
            <w:u w:val="single"/>
          </w:rPr>
          <w:t>https://cddf.org/events/upcoming-events/cddf-webinar-series-ai-and-big-data-ai-in-drug-development-2/cddf-webinar-series-ai-and-big-data-ai-in-drug-development/#WEBINAR OUTLINE</w:t>
        </w:r>
      </w:hyperlink>
      <w:r>
        <w:t xml:space="preserve"> - This link outlines the specific applications of AI in cancer research, including identifying biomarkers, predicting patient outcomes, and optimizing clinical trial design.</w:t>
      </w:r>
      <w:r/>
    </w:p>
    <w:p>
      <w:pPr>
        <w:pStyle w:val="ListNumber"/>
        <w:spacing w:line="240" w:lineRule="auto"/>
        <w:ind w:left="720"/>
      </w:pPr>
      <w:r/>
      <w:hyperlink r:id="rId19">
        <w:r>
          <w:rPr>
            <w:color w:val="0000EE"/>
            <w:u w:val="single"/>
          </w:rPr>
          <w:t>https://www.zeiss.com/microscopy/en/resources/insights-hub/life-sciences/ai-approaches-for-advanced-3d-image-analysis.html#Key Learnings</w:t>
        </w:r>
      </w:hyperlink>
      <w:r>
        <w:t xml:space="preserve"> - This link provides key learnings on training machine learning and deep learning models for advanced 3D image analysis using ZEISS arivis Pro and Cloud.</w:t>
      </w:r>
      <w:r/>
    </w:p>
    <w:p>
      <w:pPr>
        <w:pStyle w:val="ListNumber"/>
        <w:spacing w:line="240" w:lineRule="auto"/>
        <w:ind w:left="720"/>
      </w:pPr>
      <w:r/>
      <w:hyperlink r:id="rId12">
        <w:r>
          <w:rPr>
            <w:color w:val="0000EE"/>
            <w:u w:val="single"/>
          </w:rPr>
          <w:t>https://www.ddw-online.com/advancing-drug-discovery-by-combining-complex-in-vitro-models-with-ai-powered-3d-4d-image-analysis-32037-202410/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leculardevices.com/products/cellular-imaging-systems/high-content-analysis/in-carta-image-analysis-software" TargetMode="External"/><Relationship Id="rId11" Type="http://schemas.openxmlformats.org/officeDocument/2006/relationships/hyperlink" Target="https://cddf.org/events/upcoming-events/cddf-webinar-series-ai-and-big-data-ai-in-drug-development-2/cddf-webinar-series-ai-and-big-data-ai-in-drug-development/" TargetMode="External"/><Relationship Id="rId12" Type="http://schemas.openxmlformats.org/officeDocument/2006/relationships/hyperlink" Target="https://www.ddw-online.com/advancing-drug-discovery-by-combining-complex-in-vitro-models-with-ai-powered-3d-4d-image-analysis-32037-202410/" TargetMode="External"/><Relationship Id="rId13" Type="http://schemas.openxmlformats.org/officeDocument/2006/relationships/hyperlink" Target="https://www.youtube.com/watch?v=AI8Lzwm10QU" TargetMode="External"/><Relationship Id="rId14" Type="http://schemas.openxmlformats.org/officeDocument/2006/relationships/hyperlink" Target="https://www.zeiss.com/microscopy/en/resources/insights-hub/life-sciences/ai-approaches-for-advanced-3d-image-analysis.html" TargetMode="External"/><Relationship Id="rId15" Type="http://schemas.openxmlformats.org/officeDocument/2006/relationships/hyperlink" Target="https://www.moleculardevices.com/products/cellular-imaging-systems/high-content-analysis/in-carta-image-analysis-software#IN Carta SINAP" TargetMode="External"/><Relationship Id="rId16" Type="http://schemas.openxmlformats.org/officeDocument/2006/relationships/hyperlink" Target="https://www.moleculardevices.com/products/cellular-imaging-systems/high-content-analysis/in-carta-image-analysis-software#IN Carta Phenoglyphs" TargetMode="External"/><Relationship Id="rId17" Type="http://schemas.openxmlformats.org/officeDocument/2006/relationships/hyperlink" Target="https://www.moleculardevices.com/products/cellular-imaging-systems/high-content-analysis/in-carta-image-analysis-software#Custom Module Editor 2D and 3D" TargetMode="External"/><Relationship Id="rId18" Type="http://schemas.openxmlformats.org/officeDocument/2006/relationships/hyperlink" Target="https://cddf.org/events/upcoming-events/cddf-webinar-series-ai-and-big-data-ai-in-drug-development-2/cddf-webinar-series-ai-and-big-data-ai-in-drug-development/#WEBINAR OUTLINE" TargetMode="External"/><Relationship Id="rId19" Type="http://schemas.openxmlformats.org/officeDocument/2006/relationships/hyperlink" Target="https://www.zeiss.com/microscopy/en/resources/insights-hub/life-sciences/ai-approaches-for-advanced-3d-image-analysis.html#Key Learn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