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York DFS issues guidance on AI cybersecurity risks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On October 16, 2024, the New York Department of Financial Services (DFS) released an Industry Letter addressing the growing cybersecurity risks associated with the use of artificial intelligence (AI). This communication, titled "Cybersecurity Risks Arising from Artificial Intelligence and Strategies to Combat Related Risks," aims to aid entities regulated by the DFS in identifying and managing potential threats linked to AI technologies.</w:t>
      </w:r>
      <w:r/>
    </w:p>
    <w:p>
      <w:r/>
      <w:r>
        <w:t>The letter is a supplementary tool designed to enhance understanding and application of existing cybersecurity regulations without imposing additional compliance demands beyond those already established under the DFS Cybersecurity Regulation. It seeks to guide Covered Entities in applying the regulatory framework to specifically assess and address AI-related risks.</w:t>
      </w:r>
      <w:r/>
    </w:p>
    <w:p>
      <w:r/>
      <w:r>
        <w:t>The guidance highlights several significant risks posed by AI, including the potential for AI-enabled social engineering, AI-augmented cybersecurity attacks, and the theft or exposure of substantial amounts of nonpublic information. Additionally, it points to increased vulnerabilities that might arise from dependencies on third-party vendors and supply chain networks.</w:t>
      </w:r>
      <w:r/>
    </w:p>
    <w:p>
      <w:r/>
      <w:r>
        <w:t>To counter these threats, the Industry Letter suggests a series of risk mitigation strategies. These include conducting comprehensive risk assessments and developing risk-based programmes, establishing and maintaining robust policies and procedures, and instituting thorough plans related to cybersecurity. It also underlines the importance of managing third-party service providers and vendors effectively, implementing stringent access controls, and ensuring that cybersecurity training, monitoring, and data management protocols are in place.</w:t>
      </w:r>
      <w:r/>
    </w:p>
    <w:p>
      <w:r/>
      <w:r>
        <w:t>DFS underscores the evolving nature of AI threats, emphasising the necessity for organisations to consistently review and update their cybersecurity measures, as mandated by Part 500 of the regulation. While this guidance is primarily directed at entities under DFS oversight, the outlined measures represent fundamental cybersecurity practices applicable to any organisation aiming to protect itself against AI-related risks.</w:t>
      </w:r>
      <w:r/>
    </w:p>
    <w:p>
      <w:r/>
      <w:r>
        <w:t>As the landscape of AI continues to advance and intertwine with various aspects of business and technology, the DFS's proactive approach with this guidance aims to reinforce the resilience of financial institutions and other Covered Entities. By addressing these dynamic challenges head-on, the DFS is seeking to ensure the ongoing security and integrity of sensitive information within its regulated sectors.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https://www.insurancejournal.com/news/east/2024/10/17/797568.htm</w:t>
        </w:r>
      </w:hyperlink>
      <w:r>
        <w:t xml:space="preserve"> - Corroborates the release of the Industry Letter by the New York Department of Financial Services (DFS) and the focus on cybersecurity risks associated with AI, including social engineering, cyberattacks, and exposure of non-public information.</w:t>
      </w:r>
      <w:r/>
    </w:p>
    <w:p>
      <w:pPr>
        <w:pStyle w:val="ListNumber"/>
        <w:spacing w:line="240" w:lineRule="auto"/>
        <w:ind w:left="720"/>
      </w:pPr>
      <w:r/>
      <w:hyperlink r:id="rId11">
        <w:r>
          <w:rPr>
            <w:color w:val="0000EE"/>
            <w:u w:val="single"/>
          </w:rPr>
          <w:t>https://www.dfs.ny.gov/reports_and_publications/press_releases/pr20241016</w:t>
        </w:r>
      </w:hyperlink>
      <w:r>
        <w:t xml:space="preserve"> - Supports the information that the guidance is intended to help DFS-regulated entities assess and mitigate AI-related cybersecurity risks without imposing new compliance requirements beyond Part 500.</w:t>
      </w:r>
      <w:r/>
    </w:p>
    <w:p>
      <w:pPr>
        <w:pStyle w:val="ListNumber"/>
        <w:spacing w:line="240" w:lineRule="auto"/>
        <w:ind w:left="720"/>
      </w:pPr>
      <w:r/>
      <w:hyperlink r:id="rId12">
        <w:r>
          <w:rPr>
            <w:color w:val="0000EE"/>
            <w:u w:val="single"/>
          </w:rPr>
          <w:t>https://natlawreview.com/article/nydfs-issues-industry-letter-risks-arising-artificial-intelligence</w:t>
        </w:r>
      </w:hyperlink>
      <w:r>
        <w:t xml:space="preserve"> - Details the risks outlined in the guidance, such as AI-enabled social engineering, AI-enhanced cybersecurity attacks, and increased vulnerabilities due to third-party and supply chain dependencies.</w:t>
      </w:r>
      <w:r/>
    </w:p>
    <w:p>
      <w:pPr>
        <w:pStyle w:val="ListNumber"/>
        <w:spacing w:line="240" w:lineRule="auto"/>
        <w:ind w:left="720"/>
      </w:pPr>
      <w:r/>
      <w:hyperlink r:id="rId13">
        <w:r>
          <w:rPr>
            <w:color w:val="0000EE"/>
            <w:u w:val="single"/>
          </w:rPr>
          <w:t>https://www.pymnts.com/cybersecurity/2024/nydfs-issues-guidance-for-combatting-ai-enabled-cybersecurity-risks/</w:t>
        </w:r>
      </w:hyperlink>
      <w:r>
        <w:t xml:space="preserve"> - Explains the guidance's emphasis on multiple layers of security controls, risk assessments, and the importance of reviewing and updating cybersecurity programs regularly as per Part 500.</w:t>
      </w:r>
      <w:r/>
    </w:p>
    <w:p>
      <w:pPr>
        <w:pStyle w:val="ListNumber"/>
        <w:spacing w:line="240" w:lineRule="auto"/>
        <w:ind w:left="720"/>
      </w:pPr>
      <w:r/>
      <w:hyperlink r:id="rId10">
        <w:r>
          <w:rPr>
            <w:color w:val="0000EE"/>
            <w:u w:val="single"/>
          </w:rPr>
          <w:t>https://www.insurancejournal.com/news/east/2024/10/17/797568.htm</w:t>
        </w:r>
      </w:hyperlink>
      <w:r>
        <w:t xml:space="preserve"> - Highlights the importance of managing third-party service providers and vendors, implementing access controls, and ensuring cybersecurity training, monitoring, and data management protocols.</w:t>
      </w:r>
      <w:r/>
    </w:p>
    <w:p>
      <w:pPr>
        <w:pStyle w:val="ListNumber"/>
        <w:spacing w:line="240" w:lineRule="auto"/>
        <w:ind w:left="720"/>
      </w:pPr>
      <w:r/>
      <w:hyperlink r:id="rId11">
        <w:r>
          <w:rPr>
            <w:color w:val="0000EE"/>
            <w:u w:val="single"/>
          </w:rPr>
          <w:t>https://www.dfs.ny.gov/reports_and_publications/press_releases/pr20241016</w:t>
        </w:r>
      </w:hyperlink>
      <w:r>
        <w:t xml:space="preserve"> - Reiterates the evolving nature of AI threats and the necessity for organizations to consistently review and update their cybersecurity measures.</w:t>
      </w:r>
      <w:r/>
    </w:p>
    <w:p>
      <w:pPr>
        <w:pStyle w:val="ListNumber"/>
        <w:spacing w:line="240" w:lineRule="auto"/>
        <w:ind w:left="720"/>
      </w:pPr>
      <w:r/>
      <w:hyperlink r:id="rId12">
        <w:r>
          <w:rPr>
            <w:color w:val="0000EE"/>
            <w:u w:val="single"/>
          </w:rPr>
          <w:t>https://natlawreview.com/article/nydfs-issues-industry-letter-risks-arising-artificial-intelligence</w:t>
        </w:r>
      </w:hyperlink>
      <w:r>
        <w:t xml:space="preserve"> - Supports the idea that the guidance is a tool to assist Covered Entities in understanding and assessing cybersecurity risks associated with AI and the controls to mitigate those risks.</w:t>
      </w:r>
      <w:r/>
    </w:p>
    <w:p>
      <w:pPr>
        <w:pStyle w:val="ListNumber"/>
        <w:spacing w:line="240" w:lineRule="auto"/>
        <w:ind w:left="720"/>
      </w:pPr>
      <w:r/>
      <w:hyperlink r:id="rId13">
        <w:r>
          <w:rPr>
            <w:color w:val="0000EE"/>
            <w:u w:val="single"/>
          </w:rPr>
          <w:t>https://www.pymnts.com/cybersecurity/2024/nydfs-issues-guidance-for-combatting-ai-enabled-cybersecurity-risks/</w:t>
        </w:r>
      </w:hyperlink>
      <w:r>
        <w:t xml:space="preserve"> - Corroborates the guidance's focus on robust policies, procedures, and plans related to cybersecurity, as well as the importance of effective third-party service provider and vendor management.</w:t>
      </w:r>
      <w:r/>
    </w:p>
    <w:p>
      <w:pPr>
        <w:pStyle w:val="ListNumber"/>
        <w:spacing w:line="240" w:lineRule="auto"/>
        <w:ind w:left="720"/>
      </w:pPr>
      <w:r/>
      <w:hyperlink r:id="rId10">
        <w:r>
          <w:rPr>
            <w:color w:val="0000EE"/>
            <w:u w:val="single"/>
          </w:rPr>
          <w:t>https://www.insurancejournal.com/news/east/2024/10/17/797568.htm</w:t>
        </w:r>
      </w:hyperlink>
      <w:r>
        <w:t xml:space="preserve"> - Details the benefits of AI in cybersecurity, such as automating routine tasks, detecting anomalies, and predicting potential security threats, while also highlighting the need for enhanced training around AI cyber issues.</w:t>
      </w:r>
      <w:r/>
    </w:p>
    <w:p>
      <w:pPr>
        <w:pStyle w:val="ListNumber"/>
        <w:spacing w:line="240" w:lineRule="auto"/>
        <w:ind w:left="720"/>
      </w:pPr>
      <w:r/>
      <w:hyperlink r:id="rId11">
        <w:r>
          <w:rPr>
            <w:color w:val="0000EE"/>
            <w:u w:val="single"/>
          </w:rPr>
          <w:t>https://www.dfs.ny.gov/reports_and_publications/press_releases/pr20241016</w:t>
        </w:r>
      </w:hyperlink>
      <w:r>
        <w:t xml:space="preserve"> - Emphasizes the DFS's proactive approach in ensuring security standards remain rigorous to safeguard critical data while allowing flexibility to address diverse risk profiles.</w:t>
      </w:r>
      <w:r/>
    </w:p>
    <w:p>
      <w:pPr>
        <w:pStyle w:val="ListNumber"/>
        <w:spacing w:line="240" w:lineRule="auto"/>
        <w:ind w:left="720"/>
      </w:pPr>
      <w:r/>
      <w:hyperlink r:id="rId13">
        <w:r>
          <w:rPr>
            <w:color w:val="0000EE"/>
            <w:u w:val="single"/>
          </w:rPr>
          <w:t>https://www.pymnts.com/cybersecurity/2024/nydfs-issues-guidance-for-combatting-ai-enabled-cybersecurity-risks/</w:t>
        </w:r>
      </w:hyperlink>
      <w:r>
        <w:t xml:space="preserve"> - Supports the overall goal of the DFS's guidance to reinforce the resilience of financial institutions and other Covered Entities against AI-related cybersecurity risks.</w:t>
      </w:r>
      <w:r/>
    </w:p>
    <w:p>
      <w:pPr>
        <w:pStyle w:val="ListNumber"/>
        <w:spacing w:line="240" w:lineRule="auto"/>
        <w:ind w:left="720"/>
      </w:pPr>
      <w:r/>
      <w:hyperlink r:id="rId12">
        <w:r>
          <w:rPr>
            <w:color w:val="0000EE"/>
            <w:u w:val="single"/>
          </w:rPr>
          <w:t>https://natlawreview.com/article/nydfs-issues-industry-letter-risks-arising-artificial-intelligence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nsurancejournal.com/news/east/2024/10/17/797568.htm" TargetMode="External"/><Relationship Id="rId11" Type="http://schemas.openxmlformats.org/officeDocument/2006/relationships/hyperlink" Target="https://www.dfs.ny.gov/reports_and_publications/press_releases/pr20241016" TargetMode="External"/><Relationship Id="rId12" Type="http://schemas.openxmlformats.org/officeDocument/2006/relationships/hyperlink" Target="https://natlawreview.com/article/nydfs-issues-industry-letter-risks-arising-artificial-intelligence" TargetMode="External"/><Relationship Id="rId13" Type="http://schemas.openxmlformats.org/officeDocument/2006/relationships/hyperlink" Target="https://www.pymnts.com/cybersecurity/2024/nydfs-issues-guidance-for-combatting-ai-enabled-cybersecurity-risk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