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Solana faces competition as investors eye IntelMarkets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Solana (SOL) has distinguished itself as one of the leading assets in the dynamic world of cryptocurrency. Known for its remarkable high throughput and cost-effectiveness, Solana has significantly influenced the landscape of cryptocurrencies, decentralised applications (dApps), and the broader decentralised finance (DeFi) ecosystem. In the bustling year of 2021, Solana reached impressive heights when its price soared to over $260. However, like many other digital currencies, Solana experienced a downturn in 2022, a reflection of the inherent volatility within the cryptocurrency market.</w:t>
      </w:r>
      <w:r/>
    </w:p>
    <w:p>
      <w:r/>
      <w:r>
        <w:t>Solana's technological promise continues to capture the attention of investors and developers. Its ability to support a high number of transactions per second without compromising on decentralisation has made it a favoured choice for both dApp creators and users within the DeFi space. This technological strength has supported its resilience amidst market fluctuations.</w:t>
      </w:r>
      <w:r/>
    </w:p>
    <w:p>
      <w:r/>
      <w:r>
        <w:t>In the ever-evolving market, where digital currencies often grapple with volatility and change, some investors are exploring alternatives. One such alternative garnering attention is IntelMarkets (INTL). It's suggested that major investors, colloquially known as 'whales' due to their significant market influence, are beginning to show interest in IntelMarkets. This interest comes amidst current evaluations suggesting Solana, despite its robust platform, might not provide the anticipated returns at its current valuation levels.</w:t>
      </w:r>
      <w:r/>
    </w:p>
    <w:p>
      <w:r/>
      <w:r>
        <w:t>IntelMarkets is gaining traction as investors evaluate its potential compared to other players in the cryptocurrency space. This growing interest indicates a diversification strategy by market participants who are keen on exploring different avenues within the burgeoning digital finance landscape. The shifting focus towards IntelMarkets highlights a typical market behaviour where investors seek to capitalise on emerging platforms that promise potential growth, especially when traditional selections experience periods of market correction.</w:t>
      </w:r>
      <w:r/>
    </w:p>
    <w:p>
      <w:r/>
      <w:r>
        <w:t>While Solana remains an indispensable player in the crypto sector due to its technological advancements and efficiency, the rise of alternative investments such as IntelMarkets showcases the ever-changing dynamics of investor interest. As the crypto market evolves, it continues to offer a plethora of opportunities and challenges, each providing unique possibilities depending on the risk appetites and investment strategies of individuals involved. Thus, the cryptocurrency market remains a vivid tapestry of innovation, risk, and potential reward, driven by both established giants and burgeoning prospects.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https://www.simtrade.fr/blog_simtrade/solana-surges-unraveling-the-ascendancy-of-the-high-speed-blockchain/</w:t>
        </w:r>
      </w:hyperlink>
      <w:r>
        <w:t xml:space="preserve"> - Corroborates Solana's high throughput, cost-effectiveness, and technological advancements, including its Proof of History (PoH) consensus mechanism.</w:t>
      </w:r>
      <w:r/>
    </w:p>
    <w:p>
      <w:pPr>
        <w:pStyle w:val="ListNumber"/>
        <w:spacing w:line="240" w:lineRule="auto"/>
        <w:ind w:left="720"/>
      </w:pPr>
      <w:r/>
      <w:hyperlink r:id="rId11">
        <w:r>
          <w:rPr>
            <w:color w:val="0000EE"/>
            <w:u w:val="single"/>
          </w:rPr>
          <w:t>https://www.northcrypto.com/learn/blog/why-solana-is-one-of-the-most-popular-cryptocurrencies-of-2024</w:t>
        </w:r>
      </w:hyperlink>
      <w:r>
        <w:t xml:space="preserve"> - Supports Solana's scalability, fast transaction speeds, and low transaction costs, as well as its popularity among developers and users.</w:t>
      </w:r>
      <w:r/>
    </w:p>
    <w:p>
      <w:pPr>
        <w:pStyle w:val="ListNumber"/>
        <w:spacing w:line="240" w:lineRule="auto"/>
        <w:ind w:left="720"/>
      </w:pPr>
      <w:r/>
      <w:hyperlink r:id="rId12">
        <w:r>
          <w:rPr>
            <w:color w:val="0000EE"/>
            <w:u w:val="single"/>
          </w:rPr>
          <w:t>https://tokenminds.co/blog/knowledge-base/solana-proof-of-history</w:t>
        </w:r>
      </w:hyperlink>
      <w:r>
        <w:t xml:space="preserve"> - Explains the technical underpinnings of Solana's Proof of History (PoH), its advantages, and its impact on transaction speed and cost.</w:t>
      </w:r>
      <w:r/>
    </w:p>
    <w:p>
      <w:pPr>
        <w:pStyle w:val="ListNumber"/>
        <w:spacing w:line="240" w:lineRule="auto"/>
        <w:ind w:left="720"/>
      </w:pPr>
      <w:r/>
      <w:hyperlink r:id="rId13">
        <w:r>
          <w:rPr>
            <w:color w:val="0000EE"/>
            <w:u w:val="single"/>
          </w:rPr>
          <w:t>https://www.gemini.com/cryptopedia/solana-blockchain</w:t>
        </w:r>
      </w:hyperlink>
      <w:r>
        <w:t xml:space="preserve"> - Details Solana's native scalability, its ability to process thousands of transactions per second, and the role of PoH in its consensus mechanism.</w:t>
      </w:r>
      <w:r/>
    </w:p>
    <w:p>
      <w:pPr>
        <w:pStyle w:val="ListNumber"/>
        <w:spacing w:line="240" w:lineRule="auto"/>
        <w:ind w:left="720"/>
      </w:pPr>
      <w:r/>
      <w:hyperlink r:id="rId13">
        <w:r>
          <w:rPr>
            <w:color w:val="0000EE"/>
            <w:u w:val="single"/>
          </w:rPr>
          <w:t>https://www.gemini.com/cryptopedia/solana-blockchain</w:t>
        </w:r>
      </w:hyperlink>
      <w:r>
        <w:t xml:space="preserve"> - Describes how Solana's blockchain protocol, including PoH and Proof-of-Stake (PoS), ensures high transaction throughput and decentralization.</w:t>
      </w:r>
      <w:r/>
    </w:p>
    <w:p>
      <w:pPr>
        <w:pStyle w:val="ListNumber"/>
        <w:spacing w:line="240" w:lineRule="auto"/>
        <w:ind w:left="720"/>
      </w:pPr>
      <w:r/>
      <w:hyperlink r:id="rId11">
        <w:r>
          <w:rPr>
            <w:color w:val="0000EE"/>
            <w:u w:val="single"/>
          </w:rPr>
          <w:t>https://www.northcrypto.com/learn/blog/why-solana-is-one-of-the-most-popular-cryptocurrencies-of-2024</w:t>
        </w:r>
      </w:hyperlink>
      <w:r>
        <w:t xml:space="preserve"> - Highlights Solana's extensive ecosystem, its support for decentralized applications (dApps), and its growing investor interest.</w:t>
      </w:r>
      <w:r/>
    </w:p>
    <w:p>
      <w:pPr>
        <w:pStyle w:val="ListNumber"/>
        <w:spacing w:line="240" w:lineRule="auto"/>
        <w:ind w:left="720"/>
      </w:pPr>
      <w:r/>
      <w:hyperlink r:id="rId12">
        <w:r>
          <w:rPr>
            <w:color w:val="0000EE"/>
            <w:u w:val="single"/>
          </w:rPr>
          <w:t>https://tokenminds.co/blog/knowledge-base/solana-proof-of-history</w:t>
        </w:r>
      </w:hyperlink>
      <w:r>
        <w:t xml:space="preserve"> - Discusses how Solana's PoH enables high-speed, low-cost transactions, making it suitable for various use cases including DeFi and NFTs.</w:t>
      </w:r>
      <w:r/>
    </w:p>
    <w:p>
      <w:pPr>
        <w:pStyle w:val="ListNumber"/>
        <w:spacing w:line="240" w:lineRule="auto"/>
        <w:ind w:left="720"/>
      </w:pPr>
      <w:r/>
      <w:hyperlink r:id="rId10">
        <w:r>
          <w:rPr>
            <w:color w:val="0000EE"/>
            <w:u w:val="single"/>
          </w:rPr>
          <w:t>https://www.simtrade.fr/blog_simtrade/solana-surges-unraveling-the-ascendancy-of-the-high-speed-blockchain/</w:t>
        </w:r>
      </w:hyperlink>
      <w:r>
        <w:t xml:space="preserve"> - Explains Solana's architecture, including its high-speed networking stack and high-performance virtual machine, which contribute to its scalability and performance.</w:t>
      </w:r>
      <w:r/>
    </w:p>
    <w:p>
      <w:pPr>
        <w:pStyle w:val="ListNumber"/>
        <w:spacing w:line="240" w:lineRule="auto"/>
        <w:ind w:left="720"/>
      </w:pPr>
      <w:r/>
      <w:hyperlink r:id="rId14">
        <w:r>
          <w:rPr>
            <w:color w:val="0000EE"/>
            <w:u w:val="single"/>
          </w:rPr>
          <w:t>https://usa.visa.com/solutions/crypto/deep-dive-on-solana.html</w:t>
        </w:r>
      </w:hyperlink>
      <w:r>
        <w:t xml:space="preserve"> - Corroborates Solana's high transaction throughput and scalability at low cost, making it a good candidate for payments and other financial applications.</w:t>
      </w:r>
      <w:r/>
    </w:p>
    <w:p>
      <w:pPr>
        <w:pStyle w:val="ListNumber"/>
        <w:spacing w:line="240" w:lineRule="auto"/>
        <w:ind w:left="720"/>
      </w:pPr>
      <w:r/>
      <w:hyperlink r:id="rId13">
        <w:r>
          <w:rPr>
            <w:color w:val="0000EE"/>
            <w:u w:val="single"/>
          </w:rPr>
          <w:t>https://www.gemini.com/cryptopedia/solana-blockchain</w:t>
        </w:r>
      </w:hyperlink>
      <w:r>
        <w:t xml:space="preserve"> - Details the security and decentralization aspects of Solana's blockchain, including the use of Byzantine Fault Tolerance (BFT) and the role of validators.</w:t>
      </w:r>
      <w:r/>
    </w:p>
    <w:p>
      <w:pPr>
        <w:pStyle w:val="ListNumber"/>
        <w:spacing w:line="240" w:lineRule="auto"/>
        <w:ind w:left="720"/>
      </w:pPr>
      <w:r/>
      <w:hyperlink r:id="rId12">
        <w:r>
          <w:rPr>
            <w:color w:val="0000EE"/>
            <w:u w:val="single"/>
          </w:rPr>
          <w:t>https://tokenminds.co/blog/knowledge-base/solana-proof-of-history</w:t>
        </w:r>
      </w:hyperlink>
      <w:r>
        <w:t xml:space="preserve"> - Highlights the developer-friendly aspects of Solana, including its support for multiple programming languages and its growing developer ecosystem.</w:t>
      </w:r>
      <w:r/>
    </w:p>
    <w:p>
      <w:pPr>
        <w:pStyle w:val="ListNumber"/>
        <w:spacing w:line="240" w:lineRule="auto"/>
        <w:ind w:left="720"/>
      </w:pPr>
      <w:r/>
      <w:hyperlink r:id="rId15">
        <w:r>
          <w:rPr>
            <w:color w:val="0000EE"/>
            <w:u w:val="single"/>
          </w:rPr>
          <w:t>https://www.analyticsinsight.net/cryptocurrency-analytics-insight/whale-with-100m-sol-and-xrp-war-chest-eyes-this-002-ai-altcoin-for-a-2200-explosive-surge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trade.fr/blog_simtrade/solana-surges-unraveling-the-ascendancy-of-the-high-speed-blockchain/" TargetMode="External"/><Relationship Id="rId11" Type="http://schemas.openxmlformats.org/officeDocument/2006/relationships/hyperlink" Target="https://www.northcrypto.com/learn/blog/why-solana-is-one-of-the-most-popular-cryptocurrencies-of-2024" TargetMode="External"/><Relationship Id="rId12" Type="http://schemas.openxmlformats.org/officeDocument/2006/relationships/hyperlink" Target="https://tokenminds.co/blog/knowledge-base/solana-proof-of-history" TargetMode="External"/><Relationship Id="rId13" Type="http://schemas.openxmlformats.org/officeDocument/2006/relationships/hyperlink" Target="https://www.gemini.com/cryptopedia/solana-blockchain" TargetMode="External"/><Relationship Id="rId14" Type="http://schemas.openxmlformats.org/officeDocument/2006/relationships/hyperlink" Target="https://usa.visa.com/solutions/crypto/deep-dive-on-solana.html" TargetMode="External"/><Relationship Id="rId15" Type="http://schemas.openxmlformats.org/officeDocument/2006/relationships/hyperlink" Target="https://www.analyticsinsight.net/cryptocurrency-analytics-insight/whale-with-100m-sol-and-xrp-war-chest-eyes-this-002-ai-altcoin-for-a-2200-explosive-su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