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fuels growth in tech sector as Palantir and Oracle position for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technology sector has been a formidable influence on the U.S. stock market, with a substantial contribution of 40% to the equity market's gains over the last 14 years, according to a report by financial giant Goldman Sachs. Among the standout performers in this period have been tech companies like Advanced Micro Devices (AMD), where a $1,000 investment in 2010 would now be valued at over $23,000. Other notable companies such as Microsoft, Amazon, and Netflix have also seen significant returns. Nvidia, in particular, has leveraged multiple catalysts, most recently artificial intelligence (AI), to post remarkable gains.</w:t>
      </w:r>
      <w:r/>
    </w:p>
    <w:p>
      <w:r/>
      <w:r>
        <w:t>AI is poised for substantial growth, with Bloomberg projecting revenue from AI technology to skyrocket from an estimated $137 billion this year to $1.3 trillion by 2032. As AI continues to unfold its potential, two companies, Palantir Technologies and Oracle, have been identified as possible beneficiaries with long-term growth potential due to their involvement in AI-driven innovations and infrastructure.</w:t>
      </w:r>
      <w:r/>
    </w:p>
    <w:p>
      <w:r/>
      <w:r>
        <w:t>Palantir Technologies (NYSE: PLTR), known for its Artificial Intelligence Platform (AIP), helps companies build, integrate, and deploy AI applications. The company has successfully conducted "boot camps" to educate and assist customers in utilising generative AI for business expansion. This initiative has not only increased Palantir’s customer base but has also led to a 55% increase in its commercial client segment in the second quarter compared to the previous year. Additionally, Palantir reported a substantial 47% rise in total contract value, reaching $946 million, and a notable gain in its net retention rate, boosted by AI’s integration. There is considerable optimism among analysts, with future earnings growth estimated at 57% annually over the next five years.</w:t>
      </w:r>
      <w:r/>
    </w:p>
    <w:p>
      <w:r/>
      <w:r>
        <w:t>Oracle (NYSE: ORCL), on the other hand, provides essential cloud infrastructure used by many businesses, including Palantir, for hosting AI models and services. Oracle has seen robust demand for its cloud infrastructure, with management reporting a significant rise in its infrastructure cloud services revenue, which reached an annualised rate of $8.6 billion. The company’s total outstanding performance obligations also surged to $99 billion in the first quarter of fiscal 2025. With infrastructure as a service projected to generate $580 billion in revenue by 2030, Oracle could maintain strong growth. Oracle’s stock is currently trading at 28 times forward earnings, potentially presenting a valuable opportunity compared to the tech sector's average.</w:t>
      </w:r>
      <w:r/>
    </w:p>
    <w:p>
      <w:r/>
      <w:r>
        <w:t>While these companies are projected to capitalise on the expanding AI market, not all analysts are entirely convinced. Investment analysis firm Motley Fool, while recognising the potential in Palantir and Oracle, does not currently list Palantir among its top 10 recommended stocks, suggesting there might be other more promising options in their view based on analogous past performance from other tech stocks like Nvidia.</w:t>
      </w:r>
      <w:r/>
    </w:p>
    <w:p>
      <w:r/>
      <w:r>
        <w:t>Overall, the growth prospects in the AI sector are vast, and companies like Palantir and Oracle are well-positioned to benefit from this technological shift. As they continue to develop and integrate AI capabilities into their offerings, they might deliver substantial returns in the future, amid the backdrop of a projected booming AI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https://www.goldmansachs.com/insights/articles/ai-infrastructure-stocks-poised-to-be-next-phase</w:t>
        </w:r>
      </w:hyperlink>
      <w:r>
        <w:t xml:space="preserve"> - Corroborates the significant influence of the technology sector, particularly the growth driven by AI, and the phases of AI investment, including Nvidia's role and the subsequent phases involving AI infrastructure and AI-enabled revenue.</w:t>
      </w:r>
      <w:r/>
    </w:p>
    <w:p>
      <w:pPr>
        <w:pStyle w:val="ListNumber"/>
        <w:spacing w:line="240" w:lineRule="auto"/>
        <w:ind w:left="720"/>
      </w:pPr>
      <w:r/>
      <w:hyperlink r:id="rId10">
        <w:r>
          <w:rPr>
            <w:color w:val="0000EE"/>
            <w:u w:val="single"/>
          </w:rPr>
          <w:t>https://www.goldmansachs.com/insights/articles/ai-infrastructure-stocks-poised-to-be-next-phase</w:t>
        </w:r>
      </w:hyperlink>
      <w:r>
        <w:t xml:space="preserve"> - Provides details on the performance and valuation of large tech companies, including Nvidia, and the expectations for future earnings growth in the tech sector.</w:t>
      </w:r>
      <w:r/>
    </w:p>
    <w:p>
      <w:pPr>
        <w:pStyle w:val="ListNumber"/>
        <w:spacing w:line="240" w:lineRule="auto"/>
        <w:ind w:left="720"/>
      </w:pPr>
      <w:r/>
      <w:hyperlink r:id="rId11">
        <w:r>
          <w:rPr>
            <w:color w:val="0000EE"/>
            <w:u w:val="single"/>
          </w:rPr>
          <w:t>https://finance.yahoo.com/news/heres-the-magical-moment-goldman-sachs-sees-for-tech-stocks-001123514.html</w:t>
        </w:r>
      </w:hyperlink>
      <w:r>
        <w:t xml:space="preserve"> - Discusses the importance of AI innovations and the impact of interest rate reductions on tech stocks, including the role of companies like Microsoft and Salesforce in leveraging AI for growth.</w:t>
      </w:r>
      <w:r/>
    </w:p>
    <w:p>
      <w:pPr>
        <w:pStyle w:val="ListNumber"/>
        <w:spacing w:line="240" w:lineRule="auto"/>
        <w:ind w:left="720"/>
      </w:pPr>
      <w:r/>
      <w:hyperlink r:id="rId11">
        <w:r>
          <w:rPr>
            <w:color w:val="0000EE"/>
            <w:u w:val="single"/>
          </w:rPr>
          <w:t>https://finance.yahoo.com/news/heres-the-magical-moment-goldman-sachs-sees-for-tech-stocks-001123514.html</w:t>
        </w:r>
      </w:hyperlink>
      <w:r>
        <w:t xml:space="preserve"> - Mentions the plans for new AI chips by AMD and the potential for AI-driven digital agents by Salesforce, highlighting the ongoing innovation in the AI sector.</w:t>
      </w:r>
      <w:r/>
    </w:p>
    <w:p>
      <w:pPr>
        <w:pStyle w:val="ListNumber"/>
        <w:spacing w:line="240" w:lineRule="auto"/>
        <w:ind w:left="720"/>
      </w:pPr>
      <w:r/>
      <w:hyperlink r:id="rId12">
        <w:r>
          <w:rPr>
            <w:color w:val="0000EE"/>
            <w:u w:val="single"/>
          </w:rPr>
          <w:t>https://www.goldmansachs.com/insights/articles/ai-stocks-arent-in-a-bubble</w:t>
        </w:r>
      </w:hyperlink>
      <w:r>
        <w:t xml:space="preserve"> - Supports the notion that the technology sector has contributed significantly to global and US equity market returns since 2010, and discusses the financial fundamentals and high profitability of tech companies.</w:t>
      </w:r>
      <w:r/>
    </w:p>
    <w:p>
      <w:pPr>
        <w:pStyle w:val="ListNumber"/>
        <w:spacing w:line="240" w:lineRule="auto"/>
        <w:ind w:left="720"/>
      </w:pPr>
      <w:r/>
      <w:hyperlink r:id="rId12">
        <w:r>
          <w:rPr>
            <w:color w:val="0000EE"/>
            <w:u w:val="single"/>
          </w:rPr>
          <w:t>https://www.goldmansachs.com/insights/articles/ai-stocks-arent-in-a-bubble</w:t>
        </w:r>
      </w:hyperlink>
      <w:r>
        <w:t xml:space="preserve"> - Explains the dominance of a few large tech companies and the risks associated with high market concentration, as well as the capital-intensive nature of AI investments.</w:t>
      </w:r>
      <w:r/>
    </w:p>
    <w:p>
      <w:pPr>
        <w:pStyle w:val="ListNumber"/>
        <w:spacing w:line="240" w:lineRule="auto"/>
        <w:ind w:left="720"/>
      </w:pPr>
      <w:r/>
      <w:hyperlink r:id="rId13">
        <w:r>
          <w:rPr>
            <w:color w:val="0000EE"/>
            <w:u w:val="single"/>
          </w:rPr>
          <w:t>https://economictimes.indiatimes.com/tech/technology/hedge-funds-snap-up-us-tech-stocks-amid-falling-rates-says-goldman-sachs/articleshow/113601860.cms</w:t>
        </w:r>
      </w:hyperlink>
      <w:r>
        <w:t xml:space="preserve"> - Details the impact of falling interest rates on tech stocks and the increased buying activity by hedge funds in the tech sector, particularly in semiconductor and related equipment companies.</w:t>
      </w:r>
      <w:r/>
    </w:p>
    <w:p>
      <w:pPr>
        <w:pStyle w:val="ListNumber"/>
        <w:spacing w:line="240" w:lineRule="auto"/>
        <w:ind w:left="720"/>
      </w:pPr>
      <w:r/>
      <w:hyperlink r:id="rId14">
        <w:r>
          <w:rPr>
            <w:color w:val="0000EE"/>
            <w:u w:val="single"/>
          </w:rPr>
          <w:t>https://finance.yahoo.com/news/p-500-decade-big-gains-081931407.html</w:t>
        </w:r>
      </w:hyperlink>
      <w:r>
        <w:t xml:space="preserve"> - Provides context on the historical performance of the S&amp;P 500 and the projected returns over the next decade, contrasting with the recent significant gains in tech stocks.</w:t>
      </w:r>
      <w:r/>
    </w:p>
    <w:p>
      <w:pPr>
        <w:pStyle w:val="ListNumber"/>
        <w:spacing w:line="240" w:lineRule="auto"/>
        <w:ind w:left="720"/>
      </w:pPr>
      <w:r/>
      <w:hyperlink r:id="rId14">
        <w:r>
          <w:rPr>
            <w:color w:val="0000EE"/>
            <w:u w:val="single"/>
          </w:rPr>
          <w:t>https://finance.yahoo.com/news/p-500-decade-big-gains-081931407.html</w:t>
        </w:r>
      </w:hyperlink>
      <w:r>
        <w:t xml:space="preserve"> - Discusses the shift in investor focus towards alternative assets and the anticipated lower returns for the S&amp;P 500 in the upcoming decade compared to the previous one.</w:t>
      </w:r>
      <w:r/>
    </w:p>
    <w:p>
      <w:pPr>
        <w:pStyle w:val="ListNumber"/>
        <w:spacing w:line="240" w:lineRule="auto"/>
        <w:ind w:left="720"/>
      </w:pPr>
      <w:r/>
      <w:hyperlink r:id="rId10">
        <w:r>
          <w:rPr>
            <w:color w:val="0000EE"/>
            <w:u w:val="single"/>
          </w:rPr>
          <w:t>https://www.goldmansachs.com/insights/articles/ai-infrastructure-stocks-poised-to-be-next-phase</w:t>
        </w:r>
      </w:hyperlink>
      <w:r>
        <w:t xml:space="preserve"> - Identifies companies like Palantir and Oracle as potential beneficiaries of AI growth due to their involvement in AI-driven innovations and infrastructure, aligning with the phases of AI investment described.</w:t>
      </w:r>
      <w:r/>
    </w:p>
    <w:p>
      <w:pPr>
        <w:pStyle w:val="ListNumber"/>
        <w:spacing w:line="240" w:lineRule="auto"/>
        <w:ind w:left="720"/>
      </w:pPr>
      <w:r/>
      <w:hyperlink r:id="rId11">
        <w:r>
          <w:rPr>
            <w:color w:val="0000EE"/>
            <w:u w:val="single"/>
          </w:rPr>
          <w:t>https://finance.yahoo.com/news/heres-the-magical-moment-goldman-sachs-sees-for-tech-stocks-001123514.html</w:t>
        </w:r>
      </w:hyperlink>
      <w:r>
        <w:t xml:space="preserve"> - Highlights the future growth potential of AI and the role of companies in developing and integrating AI capabilities, which aligns with the growth prospects mentioned for Palantir and Oracle.</w:t>
      </w:r>
      <w:r/>
    </w:p>
    <w:p>
      <w:pPr>
        <w:pStyle w:val="ListNumber"/>
        <w:spacing w:line="240" w:lineRule="auto"/>
        <w:ind w:left="720"/>
      </w:pPr>
      <w:r/>
      <w:hyperlink r:id="rId15">
        <w:r>
          <w:rPr>
            <w:color w:val="0000EE"/>
            <w:u w:val="single"/>
          </w:rPr>
          <w:t>https://finance.yahoo.com/news/2-millionaire-maker-artificial-intelligence-075000034.html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ldmansachs.com/insights/articles/ai-infrastructure-stocks-poised-to-be-next-phase" TargetMode="External"/><Relationship Id="rId11" Type="http://schemas.openxmlformats.org/officeDocument/2006/relationships/hyperlink" Target="https://finance.yahoo.com/news/heres-the-magical-moment-goldman-sachs-sees-for-tech-stocks-001123514.html" TargetMode="External"/><Relationship Id="rId12" Type="http://schemas.openxmlformats.org/officeDocument/2006/relationships/hyperlink" Target="https://www.goldmansachs.com/insights/articles/ai-stocks-arent-in-a-bubble" TargetMode="External"/><Relationship Id="rId13" Type="http://schemas.openxmlformats.org/officeDocument/2006/relationships/hyperlink" Target="https://economictimes.indiatimes.com/tech/technology/hedge-funds-snap-up-us-tech-stocks-amid-falling-rates-says-goldman-sachs/articleshow/113601860.cms" TargetMode="External"/><Relationship Id="rId14" Type="http://schemas.openxmlformats.org/officeDocument/2006/relationships/hyperlink" Target="https://finance.yahoo.com/news/p-500-decade-big-gains-081931407.html" TargetMode="External"/><Relationship Id="rId15" Type="http://schemas.openxmlformats.org/officeDocument/2006/relationships/hyperlink" Target="https://finance.yahoo.com/news/2-millionaire-maker-artificial-intelligence-07500003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