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Defence industry publication encourages subscription for exclusive content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Defence Industry Publication Encourages Subscription for Exclusive Content Access</w:t>
      </w:r>
      <w:r/>
    </w:p>
    <w:p>
      <w:r/>
      <w:r>
        <w:t>In the competitive and ever-evolving landscape of defence industry news, gaining access to timely and insightful coverage requires a dependable source. One such publication is extending an invitation to potential readers to subscribe, offering an opportunity to delve into an array of exclusive content and in-depth analysis that keeps them abreast of the latest developments in defence.</w:t>
      </w:r>
      <w:r/>
    </w:p>
    <w:p>
      <w:r/>
      <w:r>
        <w:t>Subscribers to this publication are encouraged to log in to access premium content, encompassing a range of expert analyses, detailed reports, and breaking news pertinent to stakeholders in the field. This includes industry professionals, policy makers, and defence enthusiasts who require comprehensive information on contemporary defence matters.</w:t>
      </w:r>
      <w:r/>
    </w:p>
    <w:p>
      <w:r/>
      <w:r>
        <w:t>The publication offers a well-structured subscription service, allowing users to register or retrieve their credentials if forgotten, ensuring uninterrupted access. Existing subscribers and registered users may easily log in to avail themselves of the vast resources available on the platform.</w:t>
      </w:r>
      <w:r/>
    </w:p>
    <w:p>
      <w:r/>
      <w:r>
        <w:t>For new users interested in exploring the value provided by the subscription, there is an option to start a free trial, offering insight into the publication’s offerings. Those interested in more information about the services, including pricing, ordering reprints, or featuring an article link on their own website, can make contact through the provided email or helpline. The customer support service is available Monday through Thursday between 9:00 a.m. and 5:30 p.m. ET, and Fridays from 9:00 a.m. to 3:00 p.m. ET, ensuring accessibility for addressing inquiries and facilitating subscriptions.</w:t>
      </w:r>
      <w:r/>
    </w:p>
    <w:p>
      <w:r/>
      <w:r>
        <w:t>Positioned as a pivotal resource in the defence sector, this publication aims to cater to the informed reader seeking reliable and critical insights into the complex world of defence. Through its subscription-based model, it not only disseminates knowledge but also fosters a community of informed readers who are keen on understanding the intricacies of defence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https://insidedefense.com/content/about-inside-defense</w:t>
        </w:r>
      </w:hyperlink>
      <w:r>
        <w:t xml:space="preserve"> - Corroborates the exclusive content and subscription model of Inside Defense, including daily news, documents, and special reports.</w:t>
      </w:r>
      <w:r/>
    </w:p>
    <w:p>
      <w:pPr>
        <w:pStyle w:val="ListNumber"/>
        <w:spacing w:line="240" w:lineRule="auto"/>
        <w:ind w:left="720"/>
      </w:pPr>
      <w:r/>
      <w:hyperlink r:id="rId10">
        <w:r>
          <w:rPr>
            <w:color w:val="0000EE"/>
            <w:u w:val="single"/>
          </w:rPr>
          <w:t>https://insidedefense.com/content/about-inside-defense</w:t>
        </w:r>
      </w:hyperlink>
      <w:r>
        <w:t xml:space="preserve"> - Details the various newsletters and their focus areas, such as Inside the Pentagon, Inside the Air Force, Inside the Army, and Inside the Navy.</w:t>
      </w:r>
      <w:r/>
    </w:p>
    <w:p>
      <w:pPr>
        <w:pStyle w:val="ListNumber"/>
        <w:spacing w:line="240" w:lineRule="auto"/>
        <w:ind w:left="720"/>
      </w:pPr>
      <w:r/>
      <w:hyperlink r:id="rId10">
        <w:r>
          <w:rPr>
            <w:color w:val="0000EE"/>
            <w:u w:val="single"/>
          </w:rPr>
          <w:t>https://insidedefense.com/content/about-inside-defense</w:t>
        </w:r>
      </w:hyperlink>
      <w:r>
        <w:t xml:space="preserve"> - Explains the subscription pricing and options for individual and multiple users within the same organization.</w:t>
      </w:r>
      <w:r/>
    </w:p>
    <w:p>
      <w:pPr>
        <w:pStyle w:val="ListNumber"/>
        <w:spacing w:line="240" w:lineRule="auto"/>
        <w:ind w:left="720"/>
      </w:pPr>
      <w:r/>
      <w:hyperlink r:id="rId11">
        <w:r>
          <w:rPr>
            <w:color w:val="0000EE"/>
            <w:u w:val="single"/>
          </w:rPr>
          <w:t>http://defenceindustryreports.com</w:t>
        </w:r>
      </w:hyperlink>
      <w:r>
        <w:t xml:space="preserve"> - Supports the concept of premium content and special reports targeted at senior level personnel in the defence industry.</w:t>
      </w:r>
      <w:r/>
    </w:p>
    <w:p>
      <w:pPr>
        <w:pStyle w:val="ListNumber"/>
        <w:spacing w:line="240" w:lineRule="auto"/>
        <w:ind w:left="720"/>
      </w:pPr>
      <w:r/>
      <w:hyperlink r:id="rId11">
        <w:r>
          <w:rPr>
            <w:color w:val="0000EE"/>
            <w:u w:val="single"/>
          </w:rPr>
          <w:t>http://defenceindustryreports.com</w:t>
        </w:r>
      </w:hyperlink>
      <w:r>
        <w:t xml:space="preserve"> - Describes the in-depth analysis and expertise from award-winning journalists and industry professionals in Defence Industry Reports.</w:t>
      </w:r>
      <w:r/>
    </w:p>
    <w:p>
      <w:pPr>
        <w:pStyle w:val="ListNumber"/>
        <w:spacing w:line="240" w:lineRule="auto"/>
        <w:ind w:left="720"/>
      </w:pPr>
      <w:r/>
      <w:hyperlink r:id="rId12">
        <w:r>
          <w:rPr>
            <w:color w:val="0000EE"/>
            <w:u w:val="single"/>
          </w:rPr>
          <w:t>https://www.defenseindustrydaily.com/considering-a-subscription-034744/</w:t>
        </w:r>
      </w:hyperlink>
      <w:r>
        <w:t xml:space="preserve"> - Details the structure and value of paid subscriber content, including data-rich stories behind a paywall.</w:t>
      </w:r>
      <w:r/>
    </w:p>
    <w:p>
      <w:pPr>
        <w:pStyle w:val="ListNumber"/>
        <w:spacing w:line="240" w:lineRule="auto"/>
        <w:ind w:left="720"/>
      </w:pPr>
      <w:r/>
      <w:hyperlink r:id="rId12">
        <w:r>
          <w:rPr>
            <w:color w:val="0000EE"/>
            <w:u w:val="single"/>
          </w:rPr>
          <w:t>https://www.defenseindustrydaily.com/considering-a-subscription-034744/</w:t>
        </w:r>
      </w:hyperlink>
      <w:r>
        <w:t xml:space="preserve"> - Provides information on subscription costs and discounts for larger numbers of subscribers.</w:t>
      </w:r>
      <w:r/>
    </w:p>
    <w:p>
      <w:pPr>
        <w:pStyle w:val="ListNumber"/>
        <w:spacing w:line="240" w:lineRule="auto"/>
        <w:ind w:left="720"/>
      </w:pPr>
      <w:r/>
      <w:hyperlink r:id="rId13">
        <w:r>
          <w:rPr>
            <w:color w:val="0000EE"/>
            <w:u w:val="single"/>
          </w:rPr>
          <w:t>https://www.defensedaily.com/subscription-options/</w:t>
        </w:r>
      </w:hyperlink>
      <w:r>
        <w:t xml:space="preserve"> - Describes the subscription options and exclusive content offered by Defense Daily, including the Weekly Digest and Military Space Update.</w:t>
      </w:r>
      <w:r/>
    </w:p>
    <w:p>
      <w:pPr>
        <w:pStyle w:val="ListNumber"/>
        <w:spacing w:line="240" w:lineRule="auto"/>
        <w:ind w:left="720"/>
      </w:pPr>
      <w:r/>
      <w:hyperlink r:id="rId13">
        <w:r>
          <w:rPr>
            <w:color w:val="0000EE"/>
            <w:u w:val="single"/>
          </w:rPr>
          <w:t>https://www.defensedaily.com/subscription-options/</w:t>
        </w:r>
      </w:hyperlink>
      <w:r>
        <w:t xml:space="preserve"> - Explains the Defense Daily Network for corporate business building opportunities and its features.</w:t>
      </w:r>
      <w:r/>
    </w:p>
    <w:p>
      <w:pPr>
        <w:pStyle w:val="ListNumber"/>
        <w:spacing w:line="240" w:lineRule="auto"/>
        <w:ind w:left="720"/>
      </w:pPr>
      <w:r/>
      <w:hyperlink r:id="rId14">
        <w:r>
          <w:rPr>
            <w:color w:val="0000EE"/>
            <w:u w:val="single"/>
          </w:rPr>
          <w:t>https://dtrmagazine.com/subscribe/</w:t>
        </w:r>
      </w:hyperlink>
      <w:r>
        <w:t xml:space="preserve"> - Mentions the free access to Defence Technology Review magazine and the premium content available to existing paid subscribers.</w:t>
      </w:r>
      <w:r/>
    </w:p>
    <w:p>
      <w:pPr>
        <w:pStyle w:val="ListNumber"/>
        <w:spacing w:line="240" w:lineRule="auto"/>
        <w:ind w:left="720"/>
      </w:pPr>
      <w:r/>
      <w:hyperlink r:id="rId10">
        <w:r>
          <w:rPr>
            <w:color w:val="0000EE"/>
            <w:u w:val="single"/>
          </w:rPr>
          <w:t>https://insidedefense.com/content/about-inside-defense</w:t>
        </w:r>
      </w:hyperlink>
      <w:r>
        <w:t xml:space="preserve"> - Highlights the customer support services and contact information for addressing inquiries and facilitating subscriptions.</w:t>
      </w:r>
      <w:r/>
    </w:p>
    <w:p>
      <w:pPr>
        <w:pStyle w:val="ListNumber"/>
        <w:spacing w:line="240" w:lineRule="auto"/>
        <w:ind w:left="720"/>
      </w:pPr>
      <w:r/>
      <w:hyperlink r:id="rId15">
        <w:r>
          <w:rPr>
            <w:color w:val="0000EE"/>
            <w:u w:val="single"/>
          </w:rPr>
          <w:t>https://www.defensedaily.com/defense-watch-apache-ew-shield-ai-palantir-partner-bae-konsberg-more-ampvs/uncategorized/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defense.com/content/about-inside-defense" TargetMode="External"/><Relationship Id="rId11" Type="http://schemas.openxmlformats.org/officeDocument/2006/relationships/hyperlink" Target="http://defenceindustryreports.com" TargetMode="External"/><Relationship Id="rId12" Type="http://schemas.openxmlformats.org/officeDocument/2006/relationships/hyperlink" Target="https://www.defenseindustrydaily.com/considering-a-subscription-034744/" TargetMode="External"/><Relationship Id="rId13" Type="http://schemas.openxmlformats.org/officeDocument/2006/relationships/hyperlink" Target="https://www.defensedaily.com/subscription-options/" TargetMode="External"/><Relationship Id="rId14" Type="http://schemas.openxmlformats.org/officeDocument/2006/relationships/hyperlink" Target="https://dtrmagazine.com/subscribe/" TargetMode="External"/><Relationship Id="rId15" Type="http://schemas.openxmlformats.org/officeDocument/2006/relationships/hyperlink" Target="https://www.defensedaily.com/defense-watch-apache-ew-shield-ai-palantir-partner-bae-konsberg-more-ampvs/uncategoriz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