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Generative AI poised to revolutionise banking revenue amid customer trust issues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developments within the financial sector, the adoption of Generative AI (GenAI) is gaining significant traction, with potential revenue increase projections ranging from $200 billion to $340 billion annually. The banking industry, which invested over $20 billion in AI technologies last year alone, is projected to increase this investment to nearly $100 billion by 2027. However, this rapid technological advancement does not come without its challenges, particularly in the realm of customer trust.</w:t>
      </w:r>
      <w:r/>
    </w:p>
    <w:p>
      <w:r/>
      <w:r>
        <w:t>A recent survey involving 2,000 participants from finance, healthcare, and insurance sectors revealed that while there is a clear drive towards embracing AI technologies, customers remain hesitant. Key areas of concern include ethical usage (highlighted by 63% of respondents) and security issues (identified by 66%). This underlines the necessity for financial institutions to implement robust checks and balances to ensure customer comfort and trust in AI deployment.</w:t>
      </w:r>
      <w:r/>
    </w:p>
    <w:p>
      <w:r/>
      <w:r>
        <w:t>Currently, the banking industry is focusing on three primary domains to leverage AI capabilities: fraud protection, market trend analysis, and customer experience enhancement.</w:t>
      </w:r>
      <w:r/>
    </w:p>
    <w:p>
      <w:r/>
      <w:r>
        <w:t>Fraud protection stands as a critical application of AI, helping to mitigate annual losses nearing $500 billion experienced by the industry due to fraudulent activities. AI systems are being employed to monitor financial transactions in real-time, flag unusual activities for both customers and bank teams, thus potentially safeguarding customers from financial fraud.</w:t>
      </w:r>
      <w:r/>
    </w:p>
    <w:p>
      <w:r/>
      <w:r>
        <w:t>In the realm of market trend analysis, AI is empowering investment managers to make better-informed decisions by processing vast volumes of data beyond human capability. Additionally, these predictive tools are becoming accessible to clients, offering them advanced, personalised investment advice and, consequently, a greater sense of control over their financial strategies.</w:t>
      </w:r>
      <w:r/>
    </w:p>
    <w:p>
      <w:r/>
      <w:r>
        <w:t>Efforts to improve customer experience represent another significant area, with banks deploying intelligent chatbots and AI-generated communications. These advancements aim to reduce wait times and enhance the accuracy of customer interactions. Despite these advancements, the survey indicates that these are precisely the areas where customer skepticism is highest.</w:t>
      </w:r>
      <w:r/>
    </w:p>
    <w:p>
      <w:r/>
      <w:r>
        <w:t>Concern over the ethical and secure use of AI in communication appears widespread, with a notable 81% of surveyed individuals advocating for human oversight of GenAI content. Moreover, over 75% expect explicit disclosure when AI is used in interactions, indicating a strong desire for transparency.</w:t>
      </w:r>
      <w:r/>
    </w:p>
    <w:p>
      <w:r/>
      <w:r>
        <w:t>The banking sector faces the challenge of bridging this trust gap. Openness and transparency are paramount; banks are encouraged to visibly declare AI involvement in communications, while ensuring human verification of AI-generated content. Extending transparency to AI-integrated customer services, such as chatbots, is also crucial.</w:t>
      </w:r>
      <w:r/>
    </w:p>
    <w:p>
      <w:r/>
      <w:r>
        <w:t>Addressing security concerns involves clear communication regarding the data used to train AI models, reassuring clients that personal, sensitive data remains secure. Additionally, providing options for customers to opt out of AI interactions may enhance trust.</w:t>
      </w:r>
      <w:r/>
    </w:p>
    <w:p>
      <w:r/>
      <w:r>
        <w:t>Ultimately, illustrating the benefits of AI, such as improved efficiency and personalized services contributing positively to customer experiences, can gradually alleviate skepticism. As AI becomes increasingly integrated into the financial landscape, its transformative potential offers banks an opportunity to reshape customer interactions positively while diligently addressing the issues of transparency and security.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https://spr.com/how-generative-ai-is-transforming-financial-services/</w:t>
        </w:r>
      </w:hyperlink>
      <w:r>
        <w:t xml:space="preserve"> - This article supports the claim that generative AI can add significant value to the financial sector, including automating financial reports, financial forecasting, and enhancing customer service.</w:t>
      </w:r>
      <w:r/>
    </w:p>
    <w:p>
      <w:pPr>
        <w:pStyle w:val="ListNumber"/>
        <w:spacing w:line="240" w:lineRule="auto"/>
        <w:ind w:left="720"/>
      </w:pPr>
      <w:r/>
      <w:hyperlink r:id="rId11">
        <w:r>
          <w:rPr>
            <w:color w:val="0000EE"/>
            <w:u w:val="single"/>
          </w:rPr>
          <w:t>https://www.technologyreview.com/2023/11/26/1083841/finding-value-in-generative-ai-for-financial-services/</w:t>
        </w:r>
      </w:hyperlink>
      <w:r>
        <w:t xml:space="preserve"> - This source corroborates the potential revenue increase projections from generative AI, estimating it could add $200 billion to $340 billion annually to the global economy, with a significant impact on the banking industry.</w:t>
      </w:r>
      <w:r/>
    </w:p>
    <w:p>
      <w:pPr>
        <w:pStyle w:val="ListNumber"/>
        <w:spacing w:line="240" w:lineRule="auto"/>
        <w:ind w:left="720"/>
      </w:pPr>
      <w:r/>
      <w:hyperlink r:id="rId12">
        <w:r>
          <w:rPr>
            <w:color w:val="0000EE"/>
            <w:u w:val="single"/>
          </w:rPr>
          <w:t>https://www.statista.com/statistics/1449285/global-generative-ai-in-financial-services-market-size/</w:t>
        </w:r>
      </w:hyperlink>
      <w:r>
        <w:t xml:space="preserve"> - This report supports the investment figures in AI technologies by the banking industry, projecting a growth from $1.09 billion in 2023 to over $12 billion by 2033.</w:t>
      </w:r>
      <w:r/>
    </w:p>
    <w:p>
      <w:pPr>
        <w:pStyle w:val="ListNumber"/>
        <w:spacing w:line="240" w:lineRule="auto"/>
        <w:ind w:left="720"/>
      </w:pPr>
      <w:r/>
      <w:hyperlink r:id="rId13">
        <w:r>
          <w:rPr>
            <w:color w:val="0000EE"/>
            <w:u w:val="single"/>
          </w:rPr>
          <w:t>https://itrexgroup.com/blog/generative-ai-in-banking/</w:t>
        </w:r>
      </w:hyperlink>
      <w:r>
        <w:t xml:space="preserve"> - This article details the use of generative AI in fraud protection, market trend analysis, and customer experience enhancement, aligning with the primary domains mentioned.</w:t>
      </w:r>
      <w:r/>
    </w:p>
    <w:p>
      <w:pPr>
        <w:pStyle w:val="ListNumber"/>
        <w:spacing w:line="240" w:lineRule="auto"/>
        <w:ind w:left="720"/>
      </w:pPr>
      <w:r/>
      <w:hyperlink r:id="rId13">
        <w:r>
          <w:rPr>
            <w:color w:val="0000EE"/>
            <w:u w:val="single"/>
          </w:rPr>
          <w:t>https://itrexgroup.com/blog/generative-ai-in-banking/</w:t>
        </w:r>
      </w:hyperlink>
      <w:r>
        <w:t xml:space="preserve"> - This source provides examples of how AI is used in real-time transaction monitoring and flagging unusual activities to prevent fraud.</w:t>
      </w:r>
      <w:r/>
    </w:p>
    <w:p>
      <w:pPr>
        <w:pStyle w:val="ListNumber"/>
        <w:spacing w:line="240" w:lineRule="auto"/>
        <w:ind w:left="720"/>
      </w:pPr>
      <w:r/>
      <w:hyperlink r:id="rId13">
        <w:r>
          <w:rPr>
            <w:color w:val="0000EE"/>
            <w:u w:val="single"/>
          </w:rPr>
          <w:t>https://itrexgroup.com/blog/generative-ai-in-banking/</w:t>
        </w:r>
      </w:hyperlink>
      <w:r>
        <w:t xml:space="preserve"> - It explains how AI is used for market trend analysis and providing personalized investment advice to clients.</w:t>
      </w:r>
      <w:r/>
    </w:p>
    <w:p>
      <w:pPr>
        <w:pStyle w:val="ListNumber"/>
        <w:spacing w:line="240" w:lineRule="auto"/>
        <w:ind w:left="720"/>
      </w:pPr>
      <w:r/>
      <w:hyperlink r:id="rId14">
        <w:r>
          <w:rPr>
            <w:color w:val="0000EE"/>
            <w:u w:val="single"/>
          </w:rPr>
          <w:t>https://udtonline.com/ai-amp-the-future-of-financial-services-the-impact-of-ai-adoption-on-banking/</w:t>
        </w:r>
      </w:hyperlink>
      <w:r>
        <w:t xml:space="preserve"> - This article supports the use of AI in enhancing customer experience through intelligent chatbots and AI-generated communications.</w:t>
      </w:r>
      <w:r/>
    </w:p>
    <w:p>
      <w:pPr>
        <w:pStyle w:val="ListNumber"/>
        <w:spacing w:line="240" w:lineRule="auto"/>
        <w:ind w:left="720"/>
      </w:pPr>
      <w:r/>
      <w:hyperlink r:id="rId11">
        <w:r>
          <w:rPr>
            <w:color w:val="0000EE"/>
            <w:u w:val="single"/>
          </w:rPr>
          <w:t>https://www.technologyreview.com/2023/11/26/1083841/finding-value-in-generative-ai-for-financial-services/</w:t>
        </w:r>
      </w:hyperlink>
      <w:r>
        <w:t xml:space="preserve"> - It highlights the challenges of ethical usage and security issues, which are critical concerns for customer trust in AI deployment.</w:t>
      </w:r>
      <w:r/>
    </w:p>
    <w:p>
      <w:pPr>
        <w:pStyle w:val="ListNumber"/>
        <w:spacing w:line="240" w:lineRule="auto"/>
        <w:ind w:left="720"/>
      </w:pPr>
      <w:r/>
      <w:hyperlink r:id="rId10">
        <w:r>
          <w:rPr>
            <w:color w:val="0000EE"/>
            <w:u w:val="single"/>
          </w:rPr>
          <w:t>https://spr.com/how-generative-ai-is-transforming-financial-services/</w:t>
        </w:r>
      </w:hyperlink>
      <w:r>
        <w:t xml:space="preserve"> - This article emphasizes the need for transparency and human oversight in AI-generated content to address customer skepticism.</w:t>
      </w:r>
      <w:r/>
    </w:p>
    <w:p>
      <w:pPr>
        <w:pStyle w:val="ListNumber"/>
        <w:spacing w:line="240" w:lineRule="auto"/>
        <w:ind w:left="720"/>
      </w:pPr>
      <w:r/>
      <w:hyperlink r:id="rId14">
        <w:r>
          <w:rPr>
            <w:color w:val="0000EE"/>
            <w:u w:val="single"/>
          </w:rPr>
          <w:t>https://udtonline.com/ai-amp-the-future-of-financial-services-the-impact-of-ai-adoption-on-banking/</w:t>
        </w:r>
      </w:hyperlink>
      <w:r>
        <w:t xml:space="preserve"> - It discusses the importance of addressing security concerns by clearly communicating how AI models are trained and ensuring the security of personal data.</w:t>
      </w:r>
      <w:r/>
    </w:p>
    <w:p>
      <w:pPr>
        <w:pStyle w:val="ListNumber"/>
        <w:spacing w:line="240" w:lineRule="auto"/>
        <w:ind w:left="720"/>
      </w:pPr>
      <w:r/>
      <w:hyperlink r:id="rId13">
        <w:r>
          <w:rPr>
            <w:color w:val="0000EE"/>
            <w:u w:val="single"/>
          </w:rPr>
          <w:t>https://itrexgroup.com/blog/generative-ai-in-banking/</w:t>
        </w:r>
      </w:hyperlink>
      <w:r>
        <w:t xml:space="preserve"> - This source illustrates how banks can build trust by providing options for customers to opt out of AI interactions and ensuring transparency in AI-integrated customer services.</w:t>
      </w:r>
      <w:r/>
    </w:p>
    <w:p>
      <w:pPr>
        <w:pStyle w:val="ListNumber"/>
        <w:spacing w:line="240" w:lineRule="auto"/>
        <w:ind w:left="720"/>
      </w:pPr>
      <w:r/>
      <w:hyperlink r:id="rId15">
        <w:r>
          <w:rPr>
            <w:color w:val="0000EE"/>
            <w:u w:val="single"/>
          </w:rPr>
          <w:t>https://www.globalbankingandfinance.com/banks-are-ready-to-embrace-ai-but-customers-are-hesitant-how-to-bridge-the-trust-gap-with-genai-and-customer-communications/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pr.com/how-generative-ai-is-transforming-financial-services/" TargetMode="External"/><Relationship Id="rId11" Type="http://schemas.openxmlformats.org/officeDocument/2006/relationships/hyperlink" Target="https://www.technologyreview.com/2023/11/26/1083841/finding-value-in-generative-ai-for-financial-services/" TargetMode="External"/><Relationship Id="rId12" Type="http://schemas.openxmlformats.org/officeDocument/2006/relationships/hyperlink" Target="https://www.statista.com/statistics/1449285/global-generative-ai-in-financial-services-market-size/" TargetMode="External"/><Relationship Id="rId13" Type="http://schemas.openxmlformats.org/officeDocument/2006/relationships/hyperlink" Target="https://itrexgroup.com/blog/generative-ai-in-banking/" TargetMode="External"/><Relationship Id="rId14" Type="http://schemas.openxmlformats.org/officeDocument/2006/relationships/hyperlink" Target="https://udtonline.com/ai-amp-the-future-of-financial-services-the-impact-of-ai-adoption-on-banking/" TargetMode="External"/><Relationship Id="rId15" Type="http://schemas.openxmlformats.org/officeDocument/2006/relationships/hyperlink" Target="https://www.globalbankingandfinance.com/banks-are-ready-to-embrace-ai-but-customers-are-hesitant-how-to-bridge-the-trust-gap-with-genai-and-customer-communica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