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unveils Granite 3.0 to enhance AI accessibility for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taken a significant step forward in the domain of artificial intelligence with the unveiling of "Granite 3.0". The new AI model aims to differentiate itself from its competitors by enhancing accessibility for businesses eager to incorporate generative AI into their operations. This initiative underscores IBM's commitment to lowering entry barriers for organizations wishing to leverage AI technology.</w:t>
      </w:r>
      <w:r/>
    </w:p>
    <w:p>
      <w:r/>
      <w:r>
        <w:t>In parallel with Granite 3.0, IBM is also expanding the functionality of Watsonx, a paid AI tool designed to allow enterprises to deploy personalized models within their own data centres. The combination of Granite 3.0 and Watsonx is intended to empower businesses by providing them a robust platform for AI integration, irrespective of their size or technical expertise.</w:t>
      </w:r>
      <w:r/>
    </w:p>
    <w:p>
      <w:r/>
      <w:r>
        <w:t>To ensure wide commercial availability, IBM is making these new models accessible on the Watsonx platform. Furthermore, specific variants of Granite 3.0 will be made available through NVIDIA's suite of software tools. This strategic partnership allows AI capabilities to be seamlessly delivered to businesses, tapping into NVIDIA's existing infrastructure to broaden reach and ease of deployment.</w:t>
      </w:r>
      <w:r/>
    </w:p>
    <w:p>
      <w:r/>
      <w:r>
        <w:t>IBM's newly launched models, including Granite 3.0, were honed using NVIDIA's advanced H100 graphics processing units (GPUs). These state-of-the-art GPUs are designed to support complex AI processes and model training, providing the technical backbone needed to handle sophisticated AI tasks.</w:t>
      </w:r>
      <w:r/>
    </w:p>
    <w:p>
      <w:r/>
      <w:r>
        <w:t>Dario Gil, IBM's Director of Research, has been a vocal proponent of these developments, emphasizing the collaborative efforts between IBM and NVIDIA to push the boundaries of what AI can achieve within a commercial context. The combination of IBM's software prowess with NVIDIA's hardware capabilities is anticipated to offer businesses a new level of efficiency and innovation in deploying AI solutions.</w:t>
      </w:r>
      <w:r/>
    </w:p>
    <w:p>
      <w:r/>
      <w:r>
        <w:t>As the business landscape becomes increasingly digital, the introduction of Granite 3.0 and the enhancements to Watsonx represent a significant development in making sophisticated AI tools more accessible to a wider range of enterprises. By removing barriers and leveraging high-performance computing power, IBM aims to democratize AI and stimulate its adoption across diverse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https://www.ibm.com/new/ibm-granite-3-0-open-state-of-the-art-enterprise-models</w:t>
        </w:r>
      </w:hyperlink>
      <w:r>
        <w:t xml:space="preserve"> - Corroborates the unveiling of IBM Granite 3.0 and its enhanced accessibility for businesses, highlighting its performance and safety features.</w:t>
      </w:r>
      <w:r/>
    </w:p>
    <w:p>
      <w:pPr>
        <w:pStyle w:val="ListNumber"/>
        <w:spacing w:line="240" w:lineRule="auto"/>
        <w:ind w:left="720"/>
      </w:pPr>
      <w:r/>
      <w:hyperlink r:id="rId11">
        <w:r>
          <w:rPr>
            <w:color w:val="0000EE"/>
            <w:u w:val="single"/>
          </w:rPr>
          <w:t>https://www.ibm.com/granite</w:t>
        </w:r>
      </w:hyperlink>
      <w:r>
        <w:t xml:space="preserve"> - Supports the expansion of Watsonx and the integration of Granite 3.0 models for enterprise AI applications, emphasizing their open-source nature and commercial availability.</w:t>
      </w:r>
      <w:r/>
    </w:p>
    <w:p>
      <w:pPr>
        <w:pStyle w:val="ListNumber"/>
        <w:spacing w:line="240" w:lineRule="auto"/>
        <w:ind w:left="720"/>
      </w:pPr>
      <w:r/>
      <w:hyperlink r:id="rId12">
        <w:r>
          <w:rPr>
            <w:color w:val="0000EE"/>
            <w:u w:val="single"/>
          </w:rPr>
          <w:t>https://www.techmonitor.ai/digital-economy/ai-and-automation/ibm-rolls-out-granite-3-0-ai-models-for-business-use-cases</w:t>
        </w:r>
      </w:hyperlink>
      <w:r>
        <w:t xml:space="preserve"> - Details the availability of Granite 3.0 models through various platforms, including Watsonx, NVIDIA's tools, and other cloud services, highlighting the strategic partnership with NVIDIA.</w:t>
      </w:r>
      <w:r/>
    </w:p>
    <w:p>
      <w:pPr>
        <w:pStyle w:val="ListNumber"/>
        <w:spacing w:line="240" w:lineRule="auto"/>
        <w:ind w:left="720"/>
      </w:pPr>
      <w:r/>
      <w:hyperlink r:id="rId13">
        <w:r>
          <w:rPr>
            <w:color w:val="0000EE"/>
            <w:u w:val="single"/>
          </w:rPr>
          <w:t>https://newsroom.ibm.com/2024-10-21-ibm-introduces-granite-3-0-high-performing-ai-models-built-for-business</w:t>
        </w:r>
      </w:hyperlink>
      <w:r>
        <w:t xml:space="preserve"> - Provides information on the training and deployment of Granite 3.0 models, including their use of advanced GPUs for complex AI processes.</w:t>
      </w:r>
      <w:r/>
    </w:p>
    <w:p>
      <w:pPr>
        <w:pStyle w:val="ListNumber"/>
        <w:spacing w:line="240" w:lineRule="auto"/>
        <w:ind w:left="720"/>
      </w:pPr>
      <w:r/>
      <w:hyperlink r:id="rId10">
        <w:r>
          <w:rPr>
            <w:color w:val="0000EE"/>
            <w:u w:val="single"/>
          </w:rPr>
          <w:t>https://www.ibm.com/new/ibm-granite-3-0-open-state-of-the-art-enterprise-models</w:t>
        </w:r>
      </w:hyperlink>
      <w:r>
        <w:t xml:space="preserve"> - Explains the role of Dario Gil, IBM's Director of Research, in emphasizing the collaborative efforts between IBM and NVIDIA for AI advancements.</w:t>
      </w:r>
      <w:r/>
    </w:p>
    <w:p>
      <w:pPr>
        <w:pStyle w:val="ListNumber"/>
        <w:spacing w:line="240" w:lineRule="auto"/>
        <w:ind w:left="720"/>
      </w:pPr>
      <w:r/>
      <w:hyperlink r:id="rId12">
        <w:r>
          <w:rPr>
            <w:color w:val="0000EE"/>
            <w:u w:val="single"/>
          </w:rPr>
          <w:t>https://www.techmonitor.ai/digital-economy/ai-and-automation/ibm-rolls-out-granite-3-0-ai-models-for-business-use-cases</w:t>
        </w:r>
      </w:hyperlink>
      <w:r>
        <w:t xml:space="preserve"> - Discusses the combination of IBM's software and NVIDIA's hardware to enhance AI deployment efficiency and innovation for businesses.</w:t>
      </w:r>
      <w:r/>
    </w:p>
    <w:p>
      <w:pPr>
        <w:pStyle w:val="ListNumber"/>
        <w:spacing w:line="240" w:lineRule="auto"/>
        <w:ind w:left="720"/>
      </w:pPr>
      <w:r/>
      <w:hyperlink r:id="rId11">
        <w:r>
          <w:rPr>
            <w:color w:val="0000EE"/>
            <w:u w:val="single"/>
          </w:rPr>
          <w:t>https://www.ibm.com/granite</w:t>
        </w:r>
      </w:hyperlink>
      <w:r>
        <w:t xml:space="preserve"> - Highlights the goal of democratizing AI and making sophisticated AI tools more accessible to a wider range of enterprises through Granite 3.0 and Watsonx enhancements.</w:t>
      </w:r>
      <w:r/>
    </w:p>
    <w:p>
      <w:pPr>
        <w:pStyle w:val="ListNumber"/>
        <w:spacing w:line="240" w:lineRule="auto"/>
        <w:ind w:left="720"/>
      </w:pPr>
      <w:r/>
      <w:hyperlink r:id="rId13">
        <w:r>
          <w:rPr>
            <w:color w:val="0000EE"/>
            <w:u w:val="single"/>
          </w:rPr>
          <w:t>https://newsroom.ibm.com/2024-10-21-ibm-introduces-granite-3-0-high-performing-ai-models-built-for-business</w:t>
        </w:r>
      </w:hyperlink>
      <w:r>
        <w:t xml:space="preserve"> - Details the performance and safety features of Granite 3.0 models, including their training on extensive datasets and use in various business tasks.</w:t>
      </w:r>
      <w:r/>
    </w:p>
    <w:p>
      <w:pPr>
        <w:pStyle w:val="ListNumber"/>
        <w:spacing w:line="240" w:lineRule="auto"/>
        <w:ind w:left="720"/>
      </w:pPr>
      <w:r/>
      <w:hyperlink r:id="rId10">
        <w:r>
          <w:rPr>
            <w:color w:val="0000EE"/>
            <w:u w:val="single"/>
          </w:rPr>
          <w:t>https://www.ibm.com/new/ibm-granite-3-0-open-state-of-the-art-enterprise-models</w:t>
        </w:r>
      </w:hyperlink>
      <w:r>
        <w:t xml:space="preserve"> - Corroborates the use of NVIDIA's H100 GPUs for training Granite 3.0 models and their suitability for complex AI tasks.</w:t>
      </w:r>
      <w:r/>
    </w:p>
    <w:p>
      <w:pPr>
        <w:pStyle w:val="ListNumber"/>
        <w:spacing w:line="240" w:lineRule="auto"/>
        <w:ind w:left="720"/>
      </w:pPr>
      <w:r/>
      <w:hyperlink r:id="rId12">
        <w:r>
          <w:rPr>
            <w:color w:val="0000EE"/>
            <w:u w:val="single"/>
          </w:rPr>
          <w:t>https://www.techmonitor.ai/digital-economy/ai-and-automation/ibm-rolls-out-granite-3-0-ai-models-for-business-use-cases</w:t>
        </w:r>
      </w:hyperlink>
      <w:r>
        <w:t xml:space="preserve"> - Supports the strategic partnerships, including those with AWS, Salesforce, and SAP, to enhance integration options for enterprise users.</w:t>
      </w:r>
      <w:r/>
    </w:p>
    <w:p>
      <w:pPr>
        <w:pStyle w:val="ListNumber"/>
        <w:spacing w:line="240" w:lineRule="auto"/>
        <w:ind w:left="720"/>
      </w:pPr>
      <w:r/>
      <w:hyperlink r:id="rId13">
        <w:r>
          <w:rPr>
            <w:color w:val="0000EE"/>
            <w:u w:val="single"/>
          </w:rPr>
          <w:t>https://newsroom.ibm.com/2024-10-21-ibm-introduces-granite-3-0-high-performing-ai-models-built-for-business</w:t>
        </w:r>
      </w:hyperlink>
      <w:r>
        <w:t xml:space="preserve"> - Provides details on the open-source nature of Granite 3.0 models under the Apache 2.0 license, ensuring broad commercial usage and flexibility.</w:t>
      </w:r>
      <w:r/>
    </w:p>
    <w:p>
      <w:pPr>
        <w:pStyle w:val="ListNumber"/>
        <w:spacing w:line="240" w:lineRule="auto"/>
        <w:ind w:left="720"/>
      </w:pPr>
      <w:r/>
      <w:hyperlink r:id="rId14">
        <w:r>
          <w:rPr>
            <w:color w:val="0000EE"/>
            <w:u w:val="single"/>
          </w:rPr>
          <w:t>https://www.analyticsinsight.net/artificial-intelligence/ibm-unveils-next-generation-ai-models-for-business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new/ibm-granite-3-0-open-state-of-the-art-enterprise-models" TargetMode="External"/><Relationship Id="rId11" Type="http://schemas.openxmlformats.org/officeDocument/2006/relationships/hyperlink" Target="https://www.ibm.com/granite" TargetMode="External"/><Relationship Id="rId12" Type="http://schemas.openxmlformats.org/officeDocument/2006/relationships/hyperlink" Target="https://www.techmonitor.ai/digital-economy/ai-and-automation/ibm-rolls-out-granite-3-0-ai-models-for-business-use-cases" TargetMode="External"/><Relationship Id="rId13" Type="http://schemas.openxmlformats.org/officeDocument/2006/relationships/hyperlink" Target="https://newsroom.ibm.com/2024-10-21-ibm-introduces-granite-3-0-high-performing-ai-models-built-for-business" TargetMode="External"/><Relationship Id="rId14" Type="http://schemas.openxmlformats.org/officeDocument/2006/relationships/hyperlink" Target="https://www.analyticsinsight.net/artificial-intelligence/ibm-unveils-next-generation-ai-models-fo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