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industry abuzz with AI advancements and collaborations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Industry Abuzz with AI Advancements and Collaborations</w:t>
      </w:r>
      <w:r/>
    </w:p>
    <w:p>
      <w:r/>
      <w:r>
        <w:t>The technology sector has been electrified this past week, as revelations from several leading companies highlighted the escalating demand for artificial intelligence (AI) capabilities and power. Central to this developing story is the burgeoning relationship between AI and nuclear power, new strategic partnerships, and innovative developments in AI-powered robotics.</w:t>
      </w:r>
      <w:r/>
    </w:p>
    <w:p>
      <w:r/>
      <w:r>
        <w:rPr>
          <w:b/>
        </w:rPr>
        <w:t>Oklo's Nuclear Power Ambitions for the AI Era</w:t>
      </w:r>
      <w:r/>
    </w:p>
    <w:p>
      <w:r/>
      <w:r>
        <w:t>Jacob DeWitte, CEO and co-founder of Oklo Inc., shared his optimistic view on the future partnerships between nuclear power start-ups and major technology firms. Oklo's vision aligns with rising industry demand, as tech giants like Alphabet Inc., through its engagement with Kairos Power, venture into leveraging nuclear power to meet AI's soaring energy requirements. DeWitte described this demand for power to support AI operations as ‘mind-blowing’, indicating a likely trend where nuclear energy becomes a cornerstone in supporting expansive AI technologies.</w:t>
      </w:r>
      <w:r/>
    </w:p>
    <w:p>
      <w:r/>
      <w:r>
        <w:rPr>
          <w:b/>
        </w:rPr>
        <w:t>Nvidia's Endorsements: OpenAI and Elon Musk’s xAI</w:t>
      </w:r>
      <w:r/>
    </w:p>
    <w:p>
      <w:r/>
      <w:r>
        <w:t>Nvidia Corporation's CEO, Jensen Huang, has been vocal in his admiration for OpenAI and entrepreneur Elon Musk’s new initiative, xAI. Huang lavished praise on OpenAI, deeming it one of the most influential companies of the current technological landscape. This comes in light of OpenAI's significant milestone of raising $6.6 billion, setting its valuation at an impressive $157 billion, a testament to its pivotal role in pioneering AI.</w:t>
      </w:r>
      <w:r/>
    </w:p>
    <w:p>
      <w:r/>
      <w:r>
        <w:t>In a parallel commendation, Huang lauded Musk's rapid progress with xAI, a venture that promises groundbreaking impacts in a notably short timeframe. Musk has reportedly accomplished in 19 days what usually takes at least a year, showcasing rarely matched efficiency and innovation in AI development.</w:t>
      </w:r>
      <w:r/>
    </w:p>
    <w:p>
      <w:r/>
      <w:r>
        <w:rPr>
          <w:b/>
        </w:rPr>
        <w:t>Amazon-Databricks Alliance Challenges Nvidia’s Dominance</w:t>
      </w:r>
      <w:r/>
    </w:p>
    <w:p>
      <w:r/>
      <w:r>
        <w:t>Amazon has forged a five-year partnership with Databricks, a start-up specialising in data and AI, to leverage its Trainium AI chips. This move marks Amazon's strategic endeavour to challenge Nvidia’s grip on the AI hardware market. Trainium chips, touted as cost-effective alternatives to Nvidia's graphics processing units (GPUs), will cater to businesses aiming to customise AI models, illustrating a competitive pivot within AI manufacturing selections.</w:t>
      </w:r>
      <w:r/>
    </w:p>
    <w:p>
      <w:r/>
      <w:r>
        <w:rPr>
          <w:b/>
        </w:rPr>
        <w:t>Tesla's Robotics Progress and Human Assistance</w:t>
      </w:r>
      <w:r/>
    </w:p>
    <w:p>
      <w:r/>
      <w:r>
        <w:t>Tesla Inc. also grabbed headlines at the “We, Robot” event where they unveiled their humanoid creation, the Optimus robot. Despite the technological advancements, it was disclosed through a Bloomberg report that the current robot prototypes necessitate some remote human assistance. This insight into the capabilities of Tesla's robotic endeavours underscores the ongoing challenges in autonomous robotic development.</w:t>
      </w:r>
      <w:r/>
    </w:p>
    <w:p>
      <w:r/>
      <w:r>
        <w:rPr>
          <w:b/>
        </w:rPr>
        <w:t>Broad Implications</w:t>
      </w:r>
      <w:r/>
    </w:p>
    <w:p>
      <w:r/>
      <w:r>
        <w:t>Collectively, these announcements underscore a pivotal moment in tech history where AI's possibilities continue to expand alongside necessary infrastructure and strategic collaborations. As AI permeates further into both consumer and enterprise sectors, major corporations are navigating this landscape by securing the foundational technology and power requirements essential to maintaining and elevating these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https://finance.yahoo.com/news/top-13-artificial-intelligence-ai-222907215.html</w:t>
        </w:r>
      </w:hyperlink>
      <w:r>
        <w:t xml:space="preserve"> - Discusses the growing adoption of AI across various sectors, including healthcare, banking, and retail, and highlights Nvidia's role in AI and machine learning advancements.</w:t>
      </w:r>
      <w:r/>
    </w:p>
    <w:p>
      <w:pPr>
        <w:pStyle w:val="ListNumber"/>
        <w:spacing w:line="240" w:lineRule="auto"/>
        <w:ind w:left="720"/>
      </w:pPr>
      <w:r/>
      <w:hyperlink r:id="rId11">
        <w:r>
          <w:rPr>
            <w:color w:val="0000EE"/>
            <w:u w:val="single"/>
          </w:rPr>
          <w:t>https://www.mckinsey.com/capabilities/quantumblack/our-insights/the-state-of-ai</w:t>
        </w:r>
      </w:hyperlink>
      <w:r>
        <w:t xml:space="preserve"> - Details the surge in AI adoption, particularly generative AI, and its impact on business functions such as marketing, sales, and product development.</w:t>
      </w:r>
      <w:r/>
    </w:p>
    <w:p>
      <w:pPr>
        <w:pStyle w:val="ListNumber"/>
        <w:spacing w:line="240" w:lineRule="auto"/>
        <w:ind w:left="720"/>
      </w:pPr>
      <w:r/>
      <w:hyperlink r:id="rId12">
        <w:r>
          <w:rPr>
            <w:color w:val="0000EE"/>
            <w:u w:val="single"/>
          </w:rPr>
          <w:t>https://www.mckinsey.com/capabilities/mckinsey-digital/our-insights/the-top-trends-in-tech</w:t>
        </w:r>
      </w:hyperlink>
      <w:r>
        <w:t xml:space="preserve"> - Outlines the rapid advancement of generative AI, its integration into enterprise software, and its impact on various technologies like robotics and immersive reality.</w:t>
      </w:r>
      <w:r/>
    </w:p>
    <w:p>
      <w:pPr>
        <w:pStyle w:val="ListNumber"/>
        <w:spacing w:line="240" w:lineRule="auto"/>
        <w:ind w:left="720"/>
      </w:pPr>
      <w:r/>
      <w:hyperlink r:id="rId13">
        <w:r>
          <w:rPr>
            <w:color w:val="0000EE"/>
            <w:u w:val="single"/>
          </w:rPr>
          <w:t>https://khoros.com/blog/ai-trends</w:t>
        </w:r>
      </w:hyperlink>
      <w:r>
        <w:t xml:space="preserve"> - Covers the trend of multimodal AI, customizable generative AI, and the increasing adoption of AI in various industries such as healthcare, telecommunications, and manufacturing.</w:t>
      </w:r>
      <w:r/>
    </w:p>
    <w:p>
      <w:pPr>
        <w:pStyle w:val="ListNumber"/>
        <w:spacing w:line="240" w:lineRule="auto"/>
        <w:ind w:left="720"/>
      </w:pPr>
      <w:r/>
      <w:hyperlink r:id="rId10">
        <w:r>
          <w:rPr>
            <w:color w:val="0000EE"/>
            <w:u w:val="single"/>
          </w:rPr>
          <w:t>https://finance.yahoo.com/news/top-13-artificial-intelligence-ai-222907215.html</w:t>
        </w:r>
      </w:hyperlink>
      <w:r>
        <w:t xml:space="preserve"> - Mentions the transformative role of AI in addressing biases, enforcing regulations, and fostering creativity and education, aligning with the broader implications of AI advancements.</w:t>
      </w:r>
      <w:r/>
    </w:p>
    <w:p>
      <w:pPr>
        <w:pStyle w:val="ListNumber"/>
        <w:spacing w:line="240" w:lineRule="auto"/>
        <w:ind w:left="720"/>
      </w:pPr>
      <w:r/>
      <w:hyperlink r:id="rId11">
        <w:r>
          <w:rPr>
            <w:color w:val="0000EE"/>
            <w:u w:val="single"/>
          </w:rPr>
          <w:t>https://www.mckinsey.com/capabilities/quantumblack/our-insights/the-state-of-ai</w:t>
        </w:r>
      </w:hyperlink>
      <w:r>
        <w:t xml:space="preserve"> - Highlights the material benefits and increased mitigation of risks associated with generative AI, reflecting the broader trend of AI's expanding possibilities and necessary infrastructure.</w:t>
      </w:r>
      <w:r/>
    </w:p>
    <w:p>
      <w:pPr>
        <w:pStyle w:val="ListNumber"/>
        <w:spacing w:line="240" w:lineRule="auto"/>
        <w:ind w:left="720"/>
      </w:pPr>
      <w:r/>
      <w:hyperlink r:id="rId12">
        <w:r>
          <w:rPr>
            <w:color w:val="0000EE"/>
            <w:u w:val="single"/>
          </w:rPr>
          <w:t>https://www.mckinsey.com/capabilities/mckinsey-digital/our-insights/the-top-trends-in-tech</w:t>
        </w:r>
      </w:hyperlink>
      <w:r>
        <w:t xml:space="preserve"> - Discusses the synergy between AI and other technologies, such as robotics, and the significant investments and innovations in these areas.</w:t>
      </w:r>
      <w:r/>
    </w:p>
    <w:p>
      <w:pPr>
        <w:pStyle w:val="ListNumber"/>
        <w:spacing w:line="240" w:lineRule="auto"/>
        <w:ind w:left="720"/>
      </w:pPr>
      <w:r/>
      <w:hyperlink r:id="rId13">
        <w:r>
          <w:rPr>
            <w:color w:val="0000EE"/>
            <w:u w:val="single"/>
          </w:rPr>
          <w:t>https://khoros.com/blog/ai-trends</w:t>
        </w:r>
      </w:hyperlink>
      <w:r>
        <w:t xml:space="preserve"> - Explains the rise of AI regulations and the evolution of AI-powered virtual agents, which are part of the broader landscape of AI advancements and collaborations.</w:t>
      </w:r>
      <w:r/>
    </w:p>
    <w:p>
      <w:pPr>
        <w:pStyle w:val="ListNumber"/>
        <w:spacing w:line="240" w:lineRule="auto"/>
        <w:ind w:left="720"/>
      </w:pPr>
      <w:r/>
      <w:hyperlink r:id="rId10">
        <w:r>
          <w:rPr>
            <w:color w:val="0000EE"/>
            <w:u w:val="single"/>
          </w:rPr>
          <w:t>https://finance.yahoo.com/news/top-13-artificial-intelligence-ai-222907215.html</w:t>
        </w:r>
      </w:hyperlink>
      <w:r>
        <w:t xml:space="preserve"> - Mentions Nvidia's financial performance and its role in AI, which is relevant to the discussion on Nvidia's endorsements and market dominance.</w:t>
      </w:r>
      <w:r/>
    </w:p>
    <w:p>
      <w:pPr>
        <w:pStyle w:val="ListNumber"/>
        <w:spacing w:line="240" w:lineRule="auto"/>
        <w:ind w:left="720"/>
      </w:pPr>
      <w:r/>
      <w:hyperlink r:id="rId12">
        <w:r>
          <w:rPr>
            <w:color w:val="0000EE"/>
            <w:u w:val="single"/>
          </w:rPr>
          <w:t>https://www.mckinsey.com/capabilities/mckinsey-digital/our-insights/the-top-trends-in-tech</w:t>
        </w:r>
      </w:hyperlink>
      <w:r>
        <w:t xml:space="preserve"> - Details the increasing interest and investment in AI technologies, including the rapid advancement of generative AI, which aligns with the strategic partnerships and innovations mentioned.</w:t>
      </w:r>
      <w:r/>
    </w:p>
    <w:p>
      <w:pPr>
        <w:pStyle w:val="ListNumber"/>
        <w:spacing w:line="240" w:lineRule="auto"/>
        <w:ind w:left="720"/>
      </w:pPr>
      <w:r/>
      <w:hyperlink r:id="rId13">
        <w:r>
          <w:rPr>
            <w:color w:val="0000EE"/>
            <w:u w:val="single"/>
          </w:rPr>
          <w:t>https://khoros.com/blog/ai-trends</w:t>
        </w:r>
      </w:hyperlink>
      <w:r>
        <w:t xml:space="preserve"> - Covers the use of AI in managing supply chains, proactive maintenance, and rapid prototyping, reflecting the broad implications of AI in various sectors.</w:t>
      </w:r>
      <w:r/>
    </w:p>
    <w:p>
      <w:pPr>
        <w:pStyle w:val="ListNumber"/>
        <w:spacing w:line="240" w:lineRule="auto"/>
        <w:ind w:left="720"/>
      </w:pPr>
      <w:r/>
      <w:hyperlink r:id="rId14">
        <w:r>
          <w:rPr>
            <w:color w:val="0000EE"/>
            <w:u w:val="single"/>
          </w:rPr>
          <w:t>https://www.benzinga.com/news/24/10/41418188/ai-power-demand-skyrockets-nvidia-ceo-lauds-openai-and-teslas-optimus-robots-assisted-by-humans-this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top-13-artificial-intelligence-ai-222907215.html" TargetMode="External"/><Relationship Id="rId11" Type="http://schemas.openxmlformats.org/officeDocument/2006/relationships/hyperlink" Target="https://www.mckinsey.com/capabilities/quantumblack/our-insights/the-state-of-ai" TargetMode="External"/><Relationship Id="rId12" Type="http://schemas.openxmlformats.org/officeDocument/2006/relationships/hyperlink" Target="https://www.mckinsey.com/capabilities/mckinsey-digital/our-insights/the-top-trends-in-tech" TargetMode="External"/><Relationship Id="rId13" Type="http://schemas.openxmlformats.org/officeDocument/2006/relationships/hyperlink" Target="https://khoros.com/blog/ai-trends" TargetMode="External"/><Relationship Id="rId14" Type="http://schemas.openxmlformats.org/officeDocument/2006/relationships/hyperlink" Target="https://www.benzinga.com/news/24/10/41418188/ai-power-demand-skyrockets-nvidia-ceo-lauds-openai-and-teslas-optimus-robots-assisted-by-humans-th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