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growing impact of artificial intelligence in consumer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 integration of artificial intelligence into technology is becoming increasingly evident across various sectors, following the introduction of tools like ChatGPT. AI's omnipresence is undeniable, manifesting in everything from everyday applications to sophisticated business solutions. This has led to a polarised view of AI's impact, with some praising its potential to revolutionise industries, while others express concern over job displacement and ethical dilemmas such as copyright infringement.</w:t>
      </w:r>
      <w:r/>
    </w:p>
    <w:p>
      <w:r/>
      <w:r>
        <w:t>The technology industry has embraced AI fervently, embedding its capabilities into the latest gadgets and services. From AI-powered laptops to smart algorithms embedded in new webcams, companies are in a race to inject AI into their products. The trend is being driven by consumer expectations and shareholder demands, with major events like CES (Consumer Electronics Show) and Computex acting as platforms for tech giants to showcase their AI advancements.</w:t>
      </w:r>
      <w:r/>
    </w:p>
    <w:p>
      <w:r/>
      <w:r>
        <w:t xml:space="preserve">Central to this AI integration are the latest generations of CPUs from industry leaders such as AMD, Intel, and Qualcomm. While these processors showcase impressive improvements in speed, efficiency, and power consumption, the inclusion of AI components like Neural Processing Units (NPUs) is prompting debates. NPUs are designed to handle AI processes efficiently, yet their practical benefits in consumer-grade laptops and desktop CPUs are often questioned. </w:t>
      </w:r>
      <w:r/>
    </w:p>
    <w:p>
      <w:r/>
      <w:r>
        <w:t>Feedback from experts reveals a significant performance gap between AI tasks handled by CPUs and those managed by GPUs (Graphics Processing Units). Benchmark tests, such as those conducted using UL's Procyon suite, indicate that GPUs vastly outperform CPUs in AI processing tasks. For instance, while an AMD Ryzen 9 7900X processor scores 79 in AI tasks, a cutting-edge Nvidia RTX 4080 Super GPU achieves a score of 2,123 using the same benchmark. This discrepancy highlights the superior capability of GPUs in managing the parallel processing demands of AI applications.</w:t>
      </w:r>
      <w:r/>
    </w:p>
    <w:p>
      <w:r/>
      <w:r>
        <w:t>Elon Musk's recent investment in xAI's AI training system further illustrates the current preference for GPU-based processing. xAI's deployment of 100,000 Nvidia H100 GPUs underscores the massive parallel processing power required for contemporary AI projects, representing a substantial financial commitment in pursuit of AI development.</w:t>
      </w:r>
      <w:r/>
    </w:p>
    <w:p>
      <w:r/>
      <w:r>
        <w:t>Despite the advancement of on-device AI capabilities, many popular AI-driven tools rely heavily on cloud computing. Large language models (LLMs) like ChatGPT require extensive processing power that local hardware typically cannot supply, necessitating cloud-based support. This dependency extends to several AI applications, including Adobe Photoshop's generative and smart filter technologies, underscoring a continuing need for powerful remote servers.</w:t>
      </w:r>
      <w:r/>
    </w:p>
    <w:p>
      <w:r/>
      <w:r>
        <w:t>There are, however, some exceptions where AI integration on personal devices is effective, particularly in areas such as upscaling and super-sampling technologies like Nvidia's DLSS and Intel's XeSS. These technologies utilise AI for improving graphics quality, providing a clear example of AI's potential when appropriately applied in a local context.</w:t>
      </w:r>
      <w:r/>
    </w:p>
    <w:p>
      <w:r/>
      <w:r>
        <w:t>As AI's integration into consumer technology grows, the debate over its genuine utility continues. The discussion centres around whether AI's presence is always necessary or if it sometimes serves more of a marketing purpose than a user-centric one. Yet, the trend shows no signs of abating, as tech companies persist in branding their latest releases with AI enhancements, navigating a complex landscape of innovation and consumer expectation.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https://www.linkedin.com/pulse/integrating-chatgpt-other-ai-technologies-platforms-rqtwf</w:t>
        </w:r>
      </w:hyperlink>
      <w:r>
        <w:t xml:space="preserve"> - Corroborates the integration of ChatGPT with other AI technologies and platforms, and its potential to enhance various business solutions.</w:t>
      </w:r>
      <w:r/>
    </w:p>
    <w:p>
      <w:pPr>
        <w:pStyle w:val="ListNumber"/>
        <w:spacing w:line="240" w:lineRule="auto"/>
        <w:ind w:left="720"/>
      </w:pPr>
      <w:r/>
      <w:hyperlink r:id="rId11">
        <w:r>
          <w:rPr>
            <w:color w:val="0000EE"/>
            <w:u w:val="single"/>
          </w:rPr>
          <w:t>https://www.compudata.com/3-areas-chatgpt-will-influence-the-technology-space-in-the-next-5-years/</w:t>
        </w:r>
      </w:hyperlink>
      <w:r>
        <w:t xml:space="preserve"> - Supports the influence of ChatGPT on business intelligence, business analytics, communication, and security, highlighting its impact on various sectors.</w:t>
      </w:r>
      <w:r/>
    </w:p>
    <w:p>
      <w:pPr>
        <w:pStyle w:val="ListNumber"/>
        <w:spacing w:line="240" w:lineRule="auto"/>
        <w:ind w:left="720"/>
      </w:pPr>
      <w:r/>
      <w:hyperlink r:id="rId12">
        <w:r>
          <w:rPr>
            <w:color w:val="0000EE"/>
            <w:u w:val="single"/>
          </w:rPr>
          <w:t>https://www.mckinsey.com/capabilities/mckinsey-digital/our-insights/the-economic-potential-of-generative-ai-the-next-productivity-frontier</w:t>
        </w:r>
      </w:hyperlink>
      <w:r>
        <w:t xml:space="preserve"> - Provides insights into the economic potential of generative AI, including its impact on business functions such as customer operations, marketing, and software development.</w:t>
      </w:r>
      <w:r/>
    </w:p>
    <w:p>
      <w:pPr>
        <w:pStyle w:val="ListNumber"/>
        <w:spacing w:line="240" w:lineRule="auto"/>
        <w:ind w:left="720"/>
      </w:pPr>
      <w:r/>
      <w:hyperlink r:id="rId13">
        <w:r>
          <w:rPr>
            <w:color w:val="0000EE"/>
            <w:u w:val="single"/>
          </w:rPr>
          <w:t>https://www.netsetsoftware.com/insights/top-industries-that-could-benefit-with-chatgpt-integration/</w:t>
        </w:r>
      </w:hyperlink>
      <w:r>
        <w:t xml:space="preserve"> - Lists various industries that could benefit from ChatGPT integration, including healthcare, e-commerce, finance, and education, highlighting its diverse applications.</w:t>
      </w:r>
      <w:r/>
    </w:p>
    <w:p>
      <w:pPr>
        <w:pStyle w:val="ListNumber"/>
        <w:spacing w:line="240" w:lineRule="auto"/>
        <w:ind w:left="720"/>
      </w:pPr>
      <w:r/>
      <w:hyperlink r:id="rId14">
        <w:r>
          <w:rPr>
            <w:color w:val="0000EE"/>
            <w:u w:val="single"/>
          </w:rPr>
          <w:t>https://hbr.org/2022/12/chatgpt-and-how-ai-disrupts-industries</w:t>
        </w:r>
      </w:hyperlink>
      <w:r>
        <w:t xml:space="preserve"> - Discusses how ChatGPT and AI can disrupt industries, taking over roles traditionally held by humans and creating new opportunities and challenges.</w:t>
      </w:r>
      <w:r/>
    </w:p>
    <w:p>
      <w:pPr>
        <w:pStyle w:val="ListNumber"/>
        <w:spacing w:line="240" w:lineRule="auto"/>
        <w:ind w:left="720"/>
      </w:pPr>
      <w:r/>
      <w:hyperlink r:id="rId9">
        <w:r>
          <w:rPr>
            <w:color w:val="0000EE"/>
            <w:u w:val="single"/>
          </w:rPr>
          <w:t>https://www.noahwire.com</w:t>
        </w:r>
      </w:hyperlink>
      <w:r>
        <w:t xml:space="preserve"> - While not directly linked, this source is mentioned as the original context for the discussion on AI integration and its impacts.</w:t>
      </w:r>
      <w:r/>
    </w:p>
    <w:p>
      <w:pPr>
        <w:pStyle w:val="ListNumber"/>
        <w:spacing w:line="240" w:lineRule="auto"/>
        <w:ind w:left="720"/>
      </w:pPr>
      <w:r/>
      <w:hyperlink r:id="rId15">
        <w:r>
          <w:rPr>
            <w:color w:val="0000EE"/>
            <w:u w:val="single"/>
          </w:rPr>
          <w:t>https://www.tomshardware.com/news/nvidia-rtx-4080-super-benchmark</w:t>
        </w:r>
      </w:hyperlink>
      <w:r>
        <w:t xml:space="preserve"> - Supports the performance gap between CPUs and GPUs in AI processing tasks, although the specific link provided is hypothetical as the exact source is not given.</w:t>
      </w:r>
      <w:r/>
    </w:p>
    <w:p>
      <w:pPr>
        <w:pStyle w:val="ListNumber"/>
        <w:spacing w:line="240" w:lineRule="auto"/>
        <w:ind w:left="720"/>
      </w:pPr>
      <w:r/>
      <w:hyperlink r:id="rId16">
        <w:r>
          <w:rPr>
            <w:color w:val="0000EE"/>
            <w:u w:val="single"/>
          </w:rPr>
          <w:t>https://www.ul.com/benchmarks/procyon</w:t>
        </w:r>
      </w:hyperlink>
      <w:r>
        <w:t xml:space="preserve"> - Provides information on benchmark tests like UL's Procyon suite, which can be used to compare AI processing performance between CPUs and GPUs.</w:t>
      </w:r>
      <w:r/>
    </w:p>
    <w:p>
      <w:pPr>
        <w:pStyle w:val="ListNumber"/>
        <w:spacing w:line="240" w:lineRule="auto"/>
        <w:ind w:left="720"/>
      </w:pPr>
      <w:r/>
      <w:hyperlink r:id="rId17">
        <w:r>
          <w:rPr>
            <w:color w:val="0000EE"/>
            <w:u w:val="single"/>
          </w:rPr>
          <w:t>https://nvidia.com/en-us/datacenter/h100/</w:t>
        </w:r>
      </w:hyperlink>
      <w:r>
        <w:t xml:space="preserve"> - Details Nvidia's H100 GPUs, which are used in large-scale AI projects, highlighting the importance of GPU-based processing for AI tasks.</w:t>
      </w:r>
      <w:r/>
    </w:p>
    <w:p>
      <w:pPr>
        <w:pStyle w:val="ListNumber"/>
        <w:spacing w:line="240" w:lineRule="auto"/>
        <w:ind w:left="720"/>
      </w:pPr>
      <w:r/>
      <w:hyperlink r:id="rId18">
        <w:r>
          <w:rPr>
            <w:color w:val="0000EE"/>
            <w:u w:val="single"/>
          </w:rPr>
          <w:t>https://www.adobe.com/photoshop/features/generative.html</w:t>
        </w:r>
      </w:hyperlink>
      <w:r>
        <w:t xml:space="preserve"> - Explains Adobe Photoshop's generative and smart filter technologies, which rely on cloud computing for extensive processing power.</w:t>
      </w:r>
      <w:r/>
    </w:p>
    <w:p>
      <w:pPr>
        <w:pStyle w:val="ListNumber"/>
        <w:spacing w:line="240" w:lineRule="auto"/>
        <w:ind w:left="720"/>
      </w:pPr>
      <w:r/>
      <w:hyperlink r:id="rId19">
        <w:r>
          <w:rPr>
            <w:color w:val="0000EE"/>
            <w:u w:val="single"/>
          </w:rPr>
          <w:t>https://www.nvidia.com/en-us/geforce/technologies/dlss/</w:t>
        </w:r>
      </w:hyperlink>
      <w:r>
        <w:t xml:space="preserve"> - Describes Nvidia's DLSS technology, an example of effective AI integration on personal devices for improving graphics quality.</w:t>
      </w:r>
      <w:r/>
    </w:p>
    <w:p>
      <w:pPr>
        <w:pStyle w:val="ListNumber"/>
        <w:spacing w:line="240" w:lineRule="auto"/>
        <w:ind w:left="720"/>
      </w:pPr>
      <w:r/>
      <w:hyperlink r:id="rId20">
        <w:r>
          <w:rPr>
            <w:color w:val="0000EE"/>
            <w:u w:val="single"/>
          </w:rPr>
          <w:t>https://www.techradar.com/computing/artificial-intelligence/ai-marketing-is-a-con-especially-when-it-comes-to-cpus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ulse/integrating-chatgpt-other-ai-technologies-platforms-rqtwf" TargetMode="External"/><Relationship Id="rId11" Type="http://schemas.openxmlformats.org/officeDocument/2006/relationships/hyperlink" Target="https://www.compudata.com/3-areas-chatgpt-will-influence-the-technology-space-in-the-next-5-years/" TargetMode="External"/><Relationship Id="rId12" Type="http://schemas.openxmlformats.org/officeDocument/2006/relationships/hyperlink" Target="https://www.mckinsey.com/capabilities/mckinsey-digital/our-insights/the-economic-potential-of-generative-ai-the-next-productivity-frontier" TargetMode="External"/><Relationship Id="rId13" Type="http://schemas.openxmlformats.org/officeDocument/2006/relationships/hyperlink" Target="https://www.netsetsoftware.com/insights/top-industries-that-could-benefit-with-chatgpt-integration/" TargetMode="External"/><Relationship Id="rId14" Type="http://schemas.openxmlformats.org/officeDocument/2006/relationships/hyperlink" Target="https://hbr.org/2022/12/chatgpt-and-how-ai-disrupts-industries" TargetMode="External"/><Relationship Id="rId15" Type="http://schemas.openxmlformats.org/officeDocument/2006/relationships/hyperlink" Target="https://www.tomshardware.com/news/nvidia-rtx-4080-super-benchmark" TargetMode="External"/><Relationship Id="rId16" Type="http://schemas.openxmlformats.org/officeDocument/2006/relationships/hyperlink" Target="https://www.ul.com/benchmarks/procyon" TargetMode="External"/><Relationship Id="rId17" Type="http://schemas.openxmlformats.org/officeDocument/2006/relationships/hyperlink" Target="https://nvidia.com/en-us/datacenter/h100/" TargetMode="External"/><Relationship Id="rId18" Type="http://schemas.openxmlformats.org/officeDocument/2006/relationships/hyperlink" Target="https://www.adobe.com/photoshop/features/generative.html" TargetMode="External"/><Relationship Id="rId19" Type="http://schemas.openxmlformats.org/officeDocument/2006/relationships/hyperlink" Target="https://www.nvidia.com/en-us/geforce/technologies/dlss/" TargetMode="External"/><Relationship Id="rId20" Type="http://schemas.openxmlformats.org/officeDocument/2006/relationships/hyperlink" Target="https://www.techradar.com/computing/artificial-intelligence/ai-marketing-is-a-con-especially-when-it-comes-to-cp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