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 AI adoption reveals unexpected returns on GPU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Enterprise AI Adoption: An Exploratory Landscape with Unexpected Returns on GPU Investments</w:t>
      </w:r>
      <w:r/>
    </w:p>
    <w:p>
      <w:r/>
      <w:r>
        <w:t>San Mateo, Calif. – The realm of enterprise AI is witnessing an era of experimentation rather than full-fledged adoption, but it is revealing unexpected boons in the domain of GPU investments. As detailed in a recent report by Hammerspace titled “State of the Next Data Cycle: How do you GPU?” such insights are born from an in-depth analysis of nearly 17,000 digital dialogues involving around 200 industry leaders on platforms such as LinkedIn, Twitter, Reddit, GitHub, and Discord.</w:t>
      </w:r>
      <w:r/>
    </w:p>
    <w:p>
      <w:r/>
      <w:r>
        <w:t>David Flynn, the founder and CEO of Hammerspace, encapsulates the situation stating, “The next wave of innovation is being driven by how companies activate their unstructured data. Our research shows that the GPUs many enterprises originally purchased for AI projects are becoming the Swiss Army knife of data processing.”</w:t>
      </w:r>
      <w:r/>
    </w:p>
    <w:p>
      <w:r/>
      <w:r>
        <w:t>The report casts light on the current state of enterprise AI, indicating that most businesses are in the exploratory phase except for technology giants. However, while the original intention for these GPU investments was to bolster AI workloads, they are now being effectively utilised in various other applications, consequently delivering surprising returns on investment.</w:t>
      </w:r>
      <w:r/>
    </w:p>
    <w:p>
      <w:r/>
      <w:r>
        <w:t>The Dialogue Around AI: Conversations at the Forefront</w:t>
      </w:r>
      <w:r/>
    </w:p>
    <w:p>
      <w:r/>
      <w:r>
        <w:t>The report notes a 383% increase in public discussions concerning AI since 2022. Within these discussions, 60% centred around exhibiting thought leadership, with only 33% devoted to fostering innovation. Notably, of those innovation conversations, 59% were focused on enhancing productivity and a mere 18% on achieving escalated AI outcomes. Ethical considerations were also prominent, making up one-third of the AI related discourse, with policy and best practices comprising 51% of those discussions.</w:t>
      </w:r>
      <w:r/>
    </w:p>
    <w:p>
      <w:r/>
      <w:r>
        <w:t>GPUs: Unforeseen Versatility</w:t>
      </w:r>
      <w:r/>
    </w:p>
    <w:p>
      <w:r/>
      <w:r>
        <w:t>As companies contend with deploying their hefty GPU investments in AI projects, they have stumbled upon alternative uses that deliver notable ROI. These GPUs are being harnessed across a spectrum of non-AI applications, from propelling big data analytics to improving existing processes and applications. The use extends through varied sectors, including big tech, scientific research, and media entertainment, wherein GPUs are employed to optimize video streaming, develop language models, and process critical data for tackling pandemic preparedness and climate change concerns.</w:t>
      </w:r>
      <w:r/>
    </w:p>
    <w:p>
      <w:r/>
      <w:r>
        <w:t>Case studies from entities such as Meta Platforms, Los Alamos National Laboratory, and a prominent streaming media content creator illustrate these breakthrough applications. These examples highlight GPUs' role in melding flexibility with prowess in data orchestration, underpinning the necessity for companies to adeptly manage and process data across assorted hardware setups.</w:t>
      </w:r>
      <w:r/>
    </w:p>
    <w:p>
      <w:r/>
      <w:r>
        <w:t>As articulated by Flynn, “This trend underscores the critical need for flexible data orchestration in the modern enterprise. As GPUs evolve into versatile tools, companies must be able to efficiently move and process their data, regardless of where it resides or what hardware is being used. The businesses that can do this effectively will be the ones leading the charge in innovation.”</w:t>
      </w:r>
      <w:r/>
    </w:p>
    <w:p>
      <w:r/>
      <w:r>
        <w:t>While AI holds the promise of transformative capabilities, the current landscape suggests that organisations are leveraging unintended pathways, resulting in practical and profitable deployments of their technological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https://technologymagazine.com/articles/how-deloitte-nvidia-oracle-are-driving-enterprise-gen-ai</w:t>
        </w:r>
      </w:hyperlink>
      <w:r>
        <w:t xml:space="preserve"> - This article supports the collaboration between tech giants like Deloitte, Nvidia, and Oracle in driving enterprise AI adoption, highlighting the versatile use of AI technologies beyond initial intentions.</w:t>
      </w:r>
      <w:r/>
    </w:p>
    <w:p>
      <w:pPr>
        <w:pStyle w:val="ListNumber"/>
        <w:spacing w:line="240" w:lineRule="auto"/>
        <w:ind w:left="720"/>
      </w:pPr>
      <w:r/>
      <w:hyperlink r:id="rId11">
        <w:r>
          <w:rPr>
            <w:color w:val="0000EE"/>
            <w:u w:val="single"/>
          </w:rPr>
          <w:t>https://www.channelinsider.com/news-and-trends/us/accenture-nvidia-partnership-launch-ai-platform/</w:t>
        </w:r>
      </w:hyperlink>
      <w:r>
        <w:t xml:space="preserve"> - This article details the Accenture and Nvidia partnership, focusing on the AI Refinery platform and its application in various sectors, showcasing the unexpected returns on GPU investments in non-AI applications.</w:t>
      </w:r>
      <w:r/>
    </w:p>
    <w:p>
      <w:pPr>
        <w:pStyle w:val="ListNumber"/>
        <w:spacing w:line="240" w:lineRule="auto"/>
        <w:ind w:left="720"/>
      </w:pPr>
      <w:r/>
      <w:hyperlink r:id="rId12">
        <w:r>
          <w:rPr>
            <w:color w:val="0000EE"/>
            <w:u w:val="single"/>
          </w:rPr>
          <w:t>https://venturebeat.com/ai/accenture-forms-nvidia-business-group-to-scale-enterprise-ai-adoption/</w:t>
        </w:r>
      </w:hyperlink>
      <w:r>
        <w:t xml:space="preserve"> - This article discusses the formation of the Accenture Nvidia Business Group and how it is helping clients scale AI adoption, including the use of GPUs in diverse applications.</w:t>
      </w:r>
      <w:r/>
    </w:p>
    <w:p>
      <w:pPr>
        <w:pStyle w:val="ListNumber"/>
        <w:spacing w:line="240" w:lineRule="auto"/>
        <w:ind w:left="720"/>
      </w:pPr>
      <w:r/>
      <w:hyperlink r:id="rId13">
        <w:r>
          <w:rPr>
            <w:color w:val="0000EE"/>
            <w:u w:val="single"/>
          </w:rPr>
          <w:t>https://newsroom.accenture.com/news/2024/accenture-and-nvidia-lead-enterprises-into-era-of-ai</w:t>
        </w:r>
      </w:hyperlink>
      <w:r>
        <w:t xml:space="preserve"> - This article from Accenture's newsroom highlights the partnership with Nvidia, the AI Refinery platform, and the versatile use of GPUs in advancing AI and other data processing tasks.</w:t>
      </w:r>
      <w:r/>
    </w:p>
    <w:p>
      <w:pPr>
        <w:pStyle w:val="ListNumber"/>
        <w:spacing w:line="240" w:lineRule="auto"/>
        <w:ind w:left="720"/>
      </w:pPr>
      <w:r/>
      <w:hyperlink r:id="rId14">
        <w:r>
          <w:rPr>
            <w:color w:val="0000EE"/>
            <w:u w:val="single"/>
          </w:rPr>
          <w:t>https://www.benzinga.com/analyst-ratings/analyst-color/24/10/41151741/nvidias-ai-leadership-to-drive-1-trillion-market-growth-with-accenture-partnership-</w:t>
        </w:r>
      </w:hyperlink>
      <w:r>
        <w:t xml:space="preserve"> - This article discusses Nvidia's AI leadership and the financial implications of their partnership with Accenture, emphasizing the critical role of GPUs in driving innovation and market growth.</w:t>
      </w:r>
      <w:r/>
    </w:p>
    <w:p>
      <w:pPr>
        <w:pStyle w:val="ListNumber"/>
        <w:spacing w:line="240" w:lineRule="auto"/>
        <w:ind w:left="720"/>
      </w:pPr>
      <w:r/>
      <w:hyperlink r:id="rId10">
        <w:r>
          <w:rPr>
            <w:color w:val="0000EE"/>
            <w:u w:val="single"/>
          </w:rPr>
          <w:t>https://technologymagazine.com/articles/how-deloitte-nvidia-oracle-are-driving-enterprise-gen-ai</w:t>
        </w:r>
      </w:hyperlink>
      <w:r>
        <w:t xml:space="preserve"> - This article explains how Deloitte's AI Factory as a Service leverages Nvidia's AI Enterprise software and Oracle's enterprise AI stack, illustrating the multifaceted use of GPUs in enterprise AI.</w:t>
      </w:r>
      <w:r/>
    </w:p>
    <w:p>
      <w:pPr>
        <w:pStyle w:val="ListNumber"/>
        <w:spacing w:line="240" w:lineRule="auto"/>
        <w:ind w:left="720"/>
      </w:pPr>
      <w:r/>
      <w:hyperlink r:id="rId11">
        <w:r>
          <w:rPr>
            <w:color w:val="0000EE"/>
            <w:u w:val="single"/>
          </w:rPr>
          <w:t>https://www.channelinsider.com/news-and-trends/us/accenture-nvidia-partnership-launch-ai-platform/</w:t>
        </w:r>
      </w:hyperlink>
      <w:r>
        <w:t xml:space="preserve"> - This article provides case studies, such as the Indosat Group, showing how GPUs are used in sovereign AI and other applications beyond initial AI workloads.</w:t>
      </w:r>
      <w:r/>
    </w:p>
    <w:p>
      <w:pPr>
        <w:pStyle w:val="ListNumber"/>
        <w:spacing w:line="240" w:lineRule="auto"/>
        <w:ind w:left="720"/>
      </w:pPr>
      <w:r/>
      <w:hyperlink r:id="rId12">
        <w:r>
          <w:rPr>
            <w:color w:val="0000EE"/>
            <w:u w:val="single"/>
          </w:rPr>
          <w:t>https://venturebeat.com/ai/accenture-forms-nvidia-business-group-to-scale-enterprise-ai-adoption/</w:t>
        </w:r>
      </w:hyperlink>
      <w:r>
        <w:t xml:space="preserve"> - This article mentions the integration of Nvidia's AI stack with Accenture's AI Refinery, highlighting the flexibility and versatility of GPUs in various enterprise applications.</w:t>
      </w:r>
      <w:r/>
    </w:p>
    <w:p>
      <w:pPr>
        <w:pStyle w:val="ListNumber"/>
        <w:spacing w:line="240" w:lineRule="auto"/>
        <w:ind w:left="720"/>
      </w:pPr>
      <w:r/>
      <w:hyperlink r:id="rId13">
        <w:r>
          <w:rPr>
            <w:color w:val="0000EE"/>
            <w:u w:val="single"/>
          </w:rPr>
          <w:t>https://newsroom.accenture.com/news/2024/accenture-and-nvidia-lead-enterprises-into-era-of-ai</w:t>
        </w:r>
      </w:hyperlink>
      <w:r>
        <w:t xml:space="preserve"> - This article details the deployment of autonomous agents and the use of GPUs in optimizing video streaming and developing language models, showcasing their versatility.</w:t>
      </w:r>
      <w:r/>
    </w:p>
    <w:p>
      <w:pPr>
        <w:pStyle w:val="ListNumber"/>
        <w:spacing w:line="240" w:lineRule="auto"/>
        <w:ind w:left="720"/>
      </w:pPr>
      <w:r/>
      <w:hyperlink r:id="rId14">
        <w:r>
          <w:rPr>
            <w:color w:val="0000EE"/>
            <w:u w:val="single"/>
          </w:rPr>
          <w:t>https://www.benzinga.com/analyst-ratings/analyst-color/24/10/41151741/nvidias-ai-leadership-to-drive-1-trillion-market-growth-with-accenture-partnership-</w:t>
        </w:r>
      </w:hyperlink>
      <w:r>
        <w:t xml:space="preserve"> - This article discusses the financial and market implications of the Accenture-Nvidia partnership, emphasizing the role of GPUs in driving significant returns on investment.</w:t>
      </w:r>
      <w:r/>
    </w:p>
    <w:p>
      <w:pPr>
        <w:pStyle w:val="ListNumber"/>
        <w:spacing w:line="240" w:lineRule="auto"/>
        <w:ind w:left="720"/>
      </w:pPr>
      <w:r/>
      <w:hyperlink r:id="rId12">
        <w:r>
          <w:rPr>
            <w:color w:val="0000EE"/>
            <w:u w:val="single"/>
          </w:rPr>
          <w:t>https://venturebeat.com/ai/accenture-forms-nvidia-business-group-to-scale-enterprise-ai-adoption/</w:t>
        </w:r>
      </w:hyperlink>
      <w:r>
        <w:t xml:space="preserve"> - This article highlights the ethical considerations and policy discussions around AI, aligning with the report's findings on the prominence of ethical discourse in AI-related conversations.</w:t>
      </w:r>
      <w:r/>
    </w:p>
    <w:p>
      <w:pPr>
        <w:pStyle w:val="ListNumber"/>
        <w:spacing w:line="240" w:lineRule="auto"/>
        <w:ind w:left="720"/>
      </w:pPr>
      <w:r/>
      <w:hyperlink r:id="rId15">
        <w:r>
          <w:rPr>
            <w:color w:val="0000EE"/>
            <w:u w:val="single"/>
          </w:rPr>
          <w:t>https://uktechnews.co.uk/2024/10/21/gpus-driving-innovation-beyond-ai-projects-new-hammerspace-report-reveals/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magazine.com/articles/how-deloitte-nvidia-oracle-are-driving-enterprise-gen-ai" TargetMode="External"/><Relationship Id="rId11" Type="http://schemas.openxmlformats.org/officeDocument/2006/relationships/hyperlink" Target="https://www.channelinsider.com/news-and-trends/us/accenture-nvidia-partnership-launch-ai-platform/" TargetMode="External"/><Relationship Id="rId12" Type="http://schemas.openxmlformats.org/officeDocument/2006/relationships/hyperlink" Target="https://venturebeat.com/ai/accenture-forms-nvidia-business-group-to-scale-enterprise-ai-adoption/" TargetMode="External"/><Relationship Id="rId13" Type="http://schemas.openxmlformats.org/officeDocument/2006/relationships/hyperlink" Target="https://newsroom.accenture.com/news/2024/accenture-and-nvidia-lead-enterprises-into-era-of-ai" TargetMode="External"/><Relationship Id="rId14" Type="http://schemas.openxmlformats.org/officeDocument/2006/relationships/hyperlink" Target="https://www.benzinga.com/analyst-ratings/analyst-color/24/10/41151741/nvidias-ai-leadership-to-drive-1-trillion-market-growth-with-accenture-partnership-" TargetMode="External"/><Relationship Id="rId15" Type="http://schemas.openxmlformats.org/officeDocument/2006/relationships/hyperlink" Target="https://uktechnews.co.uk/2024/10/21/gpus-driving-innovation-beyond-ai-projects-new-hammerspace-report-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