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Enterprises embrace AI amidst regulatory and risk challenges, Acrolinx report reveals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Enterprises Embrace AI Amidst Regulatory and Risk Challenges: Acrolinx Report Reveals Insights</w:t>
      </w:r>
      <w:r/>
    </w:p>
    <w:p>
      <w:r/>
      <w:r>
        <w:t>In an era where artificial intelligence (AI) has become integral to business operations, understanding its implications and navigating its challenges remain critical for enterprises worldwide. Acrolinx, a leading provider of AI-powered content governance solutions, has released a comprehensive report titled "Generative AI in Business: A Snapshot of Enterprise Use, Risk, and Regulation." This report provides insights into how major global companies, including names like Adobe, Amazon, and Siemens, are engaging with AI technology, balancing innovation with potential risks and regulatory obligations.</w:t>
      </w:r>
      <w:r/>
    </w:p>
    <w:p>
      <w:r/>
      <w:r>
        <w:t>Based on a survey of Forbes Global 2000 companies, the Acrolinx report explores the dual facets of motivation and caution that underpin the use of AI in the corporate world. Key findings reveal that while enterprises are keen to leverage AI for its benefits, they are equally vigilant about its risks. The survey underscores a significant internal regulation trend, with nearly 75% of respondents indicating that their companies have proactively implemented their own AI guidelines, a marked increase from previous years.</w:t>
      </w:r>
      <w:r/>
    </w:p>
    <w:p>
      <w:r/>
      <w:r>
        <w:t>A notable 37% of participants expressed a belief that AI development should be paused until cohesive national regulations are in place. Despite this, the majority, particularly 75%, are implementing internal controls over AI use, reflecting the urgency for structured governance of AI tools. These approaches highlight a landscape where organisations are striving to remain innovative whilst adhering to diverse regulatory frameworks across jurisdictions.</w:t>
      </w:r>
      <w:r/>
    </w:p>
    <w:p>
      <w:r/>
      <w:r>
        <w:t>Content generation through AI has emerged as an area of particular concern, driven by issues of content accuracy and brand integrity. Close to 80% of those surveyed advocate for a distinct legal differentiation between content created by humans and AI-generated material. Enterprises are evidently cautious about the potential for AI tools to misrepresent their brands, with over 90% emphasising concerns in this regard. This skepticism about fully automating content strategies is echoed by the 75% of respondents who view AI as an augmentation tool rather than a complete automation solution.</w:t>
      </w:r>
      <w:r/>
    </w:p>
    <w:p>
      <w:r/>
      <w:r>
        <w:t>In the workplace, the transformation in attitudes towards AI has been notable. Workers, once fearful of AI usurping jobs, now increasingly see AI proficiency as vital for job security. Nearly 63% of respondents agree, to varying degrees, that being proficient in AI is essential for maintaining job security. Moreover, the utilisation of AI technology is perceived not only as a necessity but as a competitive edge, with more than half of respondents indicating a willingness to purchase AI-enabled products and services.</w:t>
      </w:r>
      <w:r/>
    </w:p>
    <w:p>
      <w:r/>
      <w:r>
        <w:t>This growing comfort with AI extends to consumer interactions. A significant portion, 53.8%, of respondents, expressed comfort with businesses using AI technologies in customer engagements, suggesting an adaptive and evolving perception of AI's role in enhancing service delivery.</w:t>
      </w:r>
      <w:r/>
    </w:p>
    <w:p>
      <w:r/>
      <w:r>
        <w:t>Overall, the Acrolinx report illustrates an evolving landscape where enterprises are increasingly incorporating AI, carefully weighing its benefits against potential risks. It reflects broader industry trends where businesses are actively integrating AI into their models, albeit with vigilance and strategic planning, to navigate the future AI terrain effectively. As organisations continue to refine their approach to AI, the dialogue around regulation, risk, and ethical use remains a pivotal focus.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https://www.acrolinx.com/blog/enterprise-concerns-about-generative-ai-research-findings/</w:t>
        </w:r>
      </w:hyperlink>
      <w:r>
        <w:t xml:space="preserve"> - This article supports the findings on enterprise concerns about generative AI, including security concerns, restrictions on AI use, and preferences for training AI models.</w:t>
      </w:r>
      <w:r/>
    </w:p>
    <w:p>
      <w:pPr>
        <w:pStyle w:val="ListNumber"/>
        <w:spacing w:line="240" w:lineRule="auto"/>
        <w:ind w:left="720"/>
      </w:pPr>
      <w:r/>
      <w:hyperlink r:id="rId11">
        <w:r>
          <w:rPr>
            <w:color w:val="0000EE"/>
            <w:u w:val="single"/>
          </w:rPr>
          <w:t>https://insideainews.com/2024/10/21/report-nearly-75-of-enterprises-internally-regulate-ai-to-combat-risk-of-the-tools-in-workplace/</w:t>
        </w:r>
      </w:hyperlink>
      <w:r>
        <w:t xml:space="preserve"> - This report corroborates the internal regulation trend, with nearly 75% of enterprises implementing their own AI guidelines, and the concerns around AI-generated content and brand integrity.</w:t>
      </w:r>
      <w:r/>
    </w:p>
    <w:p>
      <w:pPr>
        <w:pStyle w:val="ListNumber"/>
        <w:spacing w:line="240" w:lineRule="auto"/>
        <w:ind w:left="720"/>
      </w:pPr>
      <w:r/>
      <w:hyperlink r:id="rId12">
        <w:r>
          <w:rPr>
            <w:color w:val="0000EE"/>
            <w:u w:val="single"/>
          </w:rPr>
          <w:t>https://www.acrolinx.com/blog/enterprise-insights-into-generative-ai-adoption/</w:t>
        </w:r>
      </w:hyperlink>
      <w:r>
        <w:t xml:space="preserve"> - This article provides insights into the adoption of generative AI by enterprises, their goals for using AI, and the types of content they plan to create using AI.</w:t>
      </w:r>
      <w:r/>
    </w:p>
    <w:p>
      <w:pPr>
        <w:pStyle w:val="ListNumber"/>
        <w:spacing w:line="240" w:lineRule="auto"/>
        <w:ind w:left="720"/>
      </w:pPr>
      <w:r/>
      <w:hyperlink r:id="rId13">
        <w:r>
          <w:rPr>
            <w:color w:val="0000EE"/>
            <w:u w:val="single"/>
          </w:rPr>
          <w:t>https://www.acrolinx.com/reports/building-the-future-an-acrolinx-report/</w:t>
        </w:r>
      </w:hyperlink>
      <w:r>
        <w:t xml:space="preserve"> - This report supports the real-world insights into generative AI adoption, risks, and the types of content enterprises plan to use AI for.</w:t>
      </w:r>
      <w:r/>
    </w:p>
    <w:p>
      <w:pPr>
        <w:pStyle w:val="ListNumber"/>
        <w:spacing w:line="240" w:lineRule="auto"/>
        <w:ind w:left="720"/>
      </w:pPr>
      <w:r/>
      <w:hyperlink r:id="rId11">
        <w:r>
          <w:rPr>
            <w:color w:val="0000EE"/>
            <w:u w:val="single"/>
          </w:rPr>
          <w:t>https://insideainews.com/2024/10/21/report-nearly-75-of-enterprises-internally-regulate-ai-to-combat-risk-of-the-tools-in-workplace/</w:t>
        </w:r>
      </w:hyperlink>
      <w:r>
        <w:t xml:space="preserve"> - This article highlights the transformation in attitudes towards AI in the workplace and the importance of AI proficiency for job security.</w:t>
      </w:r>
      <w:r/>
    </w:p>
    <w:p>
      <w:pPr>
        <w:pStyle w:val="ListNumber"/>
        <w:spacing w:line="240" w:lineRule="auto"/>
        <w:ind w:left="720"/>
      </w:pPr>
      <w:r/>
      <w:hyperlink r:id="rId10">
        <w:r>
          <w:rPr>
            <w:color w:val="0000EE"/>
            <w:u w:val="single"/>
          </w:rPr>
          <w:t>https://www.acrolinx.com/blog/enterprise-concerns-about-generative-ai-research-findings/</w:t>
        </w:r>
      </w:hyperlink>
      <w:r>
        <w:t xml:space="preserve"> - This article discusses the overwhelming adoption of generative AI by enterprises and their plans to use it for various types of content creation.</w:t>
      </w:r>
      <w:r/>
    </w:p>
    <w:p>
      <w:pPr>
        <w:pStyle w:val="ListNumber"/>
        <w:spacing w:line="240" w:lineRule="auto"/>
        <w:ind w:left="720"/>
      </w:pPr>
      <w:r/>
      <w:hyperlink r:id="rId11">
        <w:r>
          <w:rPr>
            <w:color w:val="0000EE"/>
            <w:u w:val="single"/>
          </w:rPr>
          <w:t>https://insideainews.com/2024/10/21/report-nearly-75-of-enterprises-internally-regulate-ai-to-combat-risk-of-the-tools-in-workplace/</w:t>
        </w:r>
      </w:hyperlink>
      <w:r>
        <w:t xml:space="preserve"> - This report supports the finding that over 90% of enterprises are concerned about AI tools misrepresenting their brands and the need for a legal distinction between human and AI-generated content.</w:t>
      </w:r>
      <w:r/>
    </w:p>
    <w:p>
      <w:pPr>
        <w:pStyle w:val="ListNumber"/>
        <w:spacing w:line="240" w:lineRule="auto"/>
        <w:ind w:left="720"/>
      </w:pPr>
      <w:r/>
      <w:hyperlink r:id="rId12">
        <w:r>
          <w:rPr>
            <w:color w:val="0000EE"/>
            <w:u w:val="single"/>
          </w:rPr>
          <w:t>https://www.acrolinx.com/blog/enterprise-insights-into-generative-ai-adoption/</w:t>
        </w:r>
      </w:hyperlink>
      <w:r>
        <w:t xml:space="preserve"> - This article explains how enterprises view AI as an augmentation tool rather than a complete automation solution for content strategies.</w:t>
      </w:r>
      <w:r/>
    </w:p>
    <w:p>
      <w:pPr>
        <w:pStyle w:val="ListNumber"/>
        <w:spacing w:line="240" w:lineRule="auto"/>
        <w:ind w:left="720"/>
      </w:pPr>
      <w:r/>
      <w:hyperlink r:id="rId11">
        <w:r>
          <w:rPr>
            <w:color w:val="0000EE"/>
            <w:u w:val="single"/>
          </w:rPr>
          <w:t>https://insideainews.com/2024/10/21/report-nearly-75-of-enterprises-internally-regulate-ai-to-combat-risk-of-the-tools-in-workplace/</w:t>
        </w:r>
      </w:hyperlink>
      <w:r>
        <w:t xml:space="preserve"> - This report highlights the consumer comfort with businesses using AI technologies in customer engagements, reflecting an evolving perception of AI's role.</w:t>
      </w:r>
      <w:r/>
    </w:p>
    <w:p>
      <w:pPr>
        <w:pStyle w:val="ListNumber"/>
        <w:spacing w:line="240" w:lineRule="auto"/>
        <w:ind w:left="720"/>
      </w:pPr>
      <w:r/>
      <w:hyperlink r:id="rId10">
        <w:r>
          <w:rPr>
            <w:color w:val="0000EE"/>
            <w:u w:val="single"/>
          </w:rPr>
          <w:t>https://www.acrolinx.com/blog/enterprise-concerns-about-generative-ai-research-findings/</w:t>
        </w:r>
      </w:hyperlink>
      <w:r>
        <w:t xml:space="preserve"> - This article discusses the importance of balancing innovation with potential risks and regulatory obligations in the use of generative AI.</w:t>
      </w:r>
      <w:r/>
    </w:p>
    <w:p>
      <w:pPr>
        <w:pStyle w:val="ListNumber"/>
        <w:spacing w:line="240" w:lineRule="auto"/>
        <w:ind w:left="720"/>
      </w:pPr>
      <w:r/>
      <w:hyperlink r:id="rId13">
        <w:r>
          <w:rPr>
            <w:color w:val="0000EE"/>
            <w:u w:val="single"/>
          </w:rPr>
          <w:t>https://www.acrolinx.com/reports/building-the-future-an-acrolinx-report/</w:t>
        </w:r>
      </w:hyperlink>
      <w:r>
        <w:t xml:space="preserve"> - This report provides a comprehensive overview of how enterprises are navigating the future AI terrain, focusing on regulation, risk, and ethical use.</w:t>
      </w:r>
      <w:r/>
    </w:p>
    <w:p>
      <w:pPr>
        <w:pStyle w:val="ListNumber"/>
        <w:spacing w:line="240" w:lineRule="auto"/>
        <w:ind w:left="720"/>
      </w:pPr>
      <w:r/>
      <w:hyperlink r:id="rId11">
        <w:r>
          <w:rPr>
            <w:color w:val="0000EE"/>
            <w:u w:val="single"/>
          </w:rPr>
          <w:t>https://insideainews.com/2024/10/21/report-nearly-75-of-enterprises-internally-regulate-ai-to-combat-risk-of-the-tools-in-workplace/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rolinx.com/blog/enterprise-concerns-about-generative-ai-research-findings/" TargetMode="External"/><Relationship Id="rId11" Type="http://schemas.openxmlformats.org/officeDocument/2006/relationships/hyperlink" Target="https://insideainews.com/2024/10/21/report-nearly-75-of-enterprises-internally-regulate-ai-to-combat-risk-of-the-tools-in-workplace/" TargetMode="External"/><Relationship Id="rId12" Type="http://schemas.openxmlformats.org/officeDocument/2006/relationships/hyperlink" Target="https://www.acrolinx.com/blog/enterprise-insights-into-generative-ai-adoption/" TargetMode="External"/><Relationship Id="rId13" Type="http://schemas.openxmlformats.org/officeDocument/2006/relationships/hyperlink" Target="https://www.acrolinx.com/reports/building-the-future-an-acrolinx-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