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Gold, silver, and AI stocks experience gains amid economic fluctuations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Gold, Silver, and AI Stocks Experience Gains Amid Economic Fluctuations</w:t>
      </w:r>
      <w:r/>
    </w:p>
    <w:p>
      <w:r/>
      <w:r>
        <w:t>This week, financial markets witnessed significant activity with assets across multiple sectors experiencing notable movements. Gold and silver have captivated investor attention as both metals hit record figures, fuelled by increasing geopolitical tensions and economic uncertainties.</w:t>
      </w:r>
      <w:r/>
    </w:p>
    <w:p>
      <w:r/>
      <w:r>
        <w:t>In the precious metals market, gold futures surged to unprecedented levels amid the brewing geopolitical tensions in the Middle East and the looming U.S. presidential elections. Investor sentiment has veered towards gold as a reliable safe-haven asset due to instability concerns and fluctuating trade policies. Additionally, rising unemployment claims in the U.S. are attributing to this gold rush. Furthermore, Collective Mining (NYSE: CNL), a new entrant in the New York Stock Exchange, drew attention with promising drilling results at its Plutus project, suggesting a substantial copper-gold porphyry system.</w:t>
      </w:r>
      <w:r/>
    </w:p>
    <w:p>
      <w:r/>
      <w:r>
        <w:t>The silver market also experienced a significant rally, with prices surging by over 6% and surpassing the $33.6 per ounce threshold. This sharp increase has reportedly left five major U.S. banks vulnerable, potentially facing multi-billion-dollar losses due to heavy short positions in silver. The Commodity Futures Trading Commission (CFTC) data indicates a substantial open interest in silver futures, highlighting the market's swelling interest and potential risk exposure.</w:t>
      </w:r>
      <w:r/>
    </w:p>
    <w:p>
      <w:r/>
      <w:r>
        <w:t>In parallel, the financial sector has shown robust performance, with 21 companies from the S&amp;P 500 financial segment reporting earnings, and 19 surpassing market expectations. Factors such as improved cost structures and supportive market conditions, partially a product of the Federal Reserve’s recent rate cuts, have provided buoyancy to financial stocks, contributing to an upward trajectory.</w:t>
      </w:r>
      <w:r/>
    </w:p>
    <w:p>
      <w:r/>
      <w:r>
        <w:t>The technology and AI sectors are riding a wave of growth as demand escalates for AI infrastructure, prompted by expanding AI applications across industries. Companies like Nvidia, Microsoft, and Meta Platforms emerged strong, with Nvidia reaching record highs due to its dominance in AI hardware. Data from the U.S. Census Bureau highlights the rapid proliferation of AI, with 5.9% of U.S. companies adopting AI in Q3, a notable rise from 3.7% in the previous year. This growing adoption of AI has led to heightened investment in AI supply chain stocks.</w:t>
      </w:r>
      <w:r/>
    </w:p>
    <w:p>
      <w:r/>
      <w:r>
        <w:t>Moreover, Bitcoin reasserted its presence in the cryptocurrency market, climbing beyond $68,000. This surge is attributed to growing institutional interest and potential shifts towards more accommodating regulatory frameworks in the U.S.</w:t>
      </w:r>
      <w:r/>
    </w:p>
    <w:p>
      <w:r/>
      <w:r>
        <w:t>The nuclear energy space saw significant gains bolstered by Amazon and Google’s interest in utilising nuclear power for AI operations, spotlighting companies like Oklo and NuScale Power, both witnessing substantial stock price increases.</w:t>
      </w:r>
      <w:r/>
    </w:p>
    <w:p>
      <w:r/>
      <w:r>
        <w:t>Shifting focus to the commodities market, oil prices have oscillated amid Middle Eastern tensions, with West Texas Intermediate (WTI) crude hovering around $69 per barrel. These fluctuations and the overall energy market dynamics highlight a potential shift in supply-demand balance driven by geopolitical factors.</w:t>
      </w:r>
      <w:r/>
    </w:p>
    <w:p>
      <w:r/>
      <w:r>
        <w:t>In summary, the current economic landscape is marked by significant opportunities across diverse sectors. The intersection of Fed rate cuts boosting equity markets, geopolitical risks nudging investors towards metals like gold and silver, and the escalating demand for AI and nuclear energy reflects a period of transformation and potential for varied investment strategies.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https://finimize.com/content/gold-and-silver-etfs-see-modest-gains-despite-yearly-declines</w:t>
        </w:r>
      </w:hyperlink>
      <w:r>
        <w:t xml:space="preserve"> - Corroborates the recent gains in gold and silver ETFs despite overall yearly declines, and the shift in investor sentiment towards silver.</w:t>
      </w:r>
      <w:r/>
    </w:p>
    <w:p>
      <w:pPr>
        <w:pStyle w:val="ListNumber"/>
        <w:spacing w:line="240" w:lineRule="auto"/>
        <w:ind w:left="720"/>
      </w:pPr>
      <w:r/>
      <w:hyperlink r:id="rId10">
        <w:r>
          <w:rPr>
            <w:color w:val="0000EE"/>
            <w:u w:val="single"/>
          </w:rPr>
          <w:t>https://finimize.com/content/gold-and-silver-etfs-see-modest-gains-despite-yearly-declines</w:t>
        </w:r>
      </w:hyperlink>
      <w:r>
        <w:t xml:space="preserve"> - Provides details on the modest gains in gold and silver ETFs, including the increase in iShares Silver Trust holdings.</w:t>
      </w:r>
      <w:r/>
    </w:p>
    <w:p>
      <w:pPr>
        <w:pStyle w:val="ListNumber"/>
        <w:spacing w:line="240" w:lineRule="auto"/>
        <w:ind w:left="720"/>
      </w:pPr>
      <w:r/>
      <w:hyperlink r:id="rId11">
        <w:r>
          <w:rPr>
            <w:color w:val="0000EE"/>
            <w:u w:val="single"/>
          </w:rPr>
          <w:t>https://www.morningstar.co.uk/uk/news/256318/which-ai-stocks-are-leading-us-markets-to-new-highs.aspx</w:t>
        </w:r>
      </w:hyperlink>
      <w:r>
        <w:t xml:space="preserve"> - Supports the growth in AI stocks, particularly highlighting Nvidia, Apple, Amazon, Meta Platforms, Microsoft, and Broadcom as leading contributors to the market rally.</w:t>
      </w:r>
      <w:r/>
    </w:p>
    <w:p>
      <w:pPr>
        <w:pStyle w:val="ListNumber"/>
        <w:spacing w:line="240" w:lineRule="auto"/>
        <w:ind w:left="720"/>
      </w:pPr>
      <w:r/>
      <w:hyperlink r:id="rId12">
        <w:r>
          <w:rPr>
            <w:color w:val="0000EE"/>
            <w:u w:val="single"/>
          </w:rPr>
          <w:t>https://finance.yahoo.com/news/the-ai-stock-surge-signals-investors-will-be-patient-for-profit-morning-brief-100500699.html</w:t>
        </w:r>
      </w:hyperlink>
      <w:r>
        <w:t xml:space="preserve"> - Discusses the surge in AI-related stocks, especially semiconductor stocks, and the patience investors are showing for future profits from AI investments.</w:t>
      </w:r>
      <w:r/>
    </w:p>
    <w:p>
      <w:pPr>
        <w:pStyle w:val="ListNumber"/>
        <w:spacing w:line="240" w:lineRule="auto"/>
        <w:ind w:left="720"/>
      </w:pPr>
      <w:r/>
      <w:hyperlink r:id="rId13">
        <w:r>
          <w:rPr>
            <w:color w:val="0000EE"/>
            <w:u w:val="single"/>
          </w:rPr>
          <w:t>https://www.americanhartfordgold.com/the-ai-stock-boom-are-we-heading-for-another-dot-com-bubble/</w:t>
        </w:r>
      </w:hyperlink>
      <w:r>
        <w:t xml:space="preserve"> - Compares the current AI stock boom to the dot-com bubble, highlighting concerns about market valuations and potential corrections.</w:t>
      </w:r>
      <w:r/>
    </w:p>
    <w:p>
      <w:pPr>
        <w:pStyle w:val="ListNumber"/>
        <w:spacing w:line="240" w:lineRule="auto"/>
        <w:ind w:left="720"/>
      </w:pPr>
      <w:r/>
      <w:hyperlink r:id="rId11">
        <w:r>
          <w:rPr>
            <w:color w:val="0000EE"/>
            <w:u w:val="single"/>
          </w:rPr>
          <w:t>https://www.morningstar.co.uk/uk/news/256318/which-ai-stocks-are-leading-us-markets-to-new-highs.aspx</w:t>
        </w:r>
      </w:hyperlink>
      <w:r>
        <w:t xml:space="preserve"> - Details the contribution of the technology sector to the recent market rally, with a focus on AI-related stocks.</w:t>
      </w:r>
      <w:r/>
    </w:p>
    <w:p>
      <w:pPr>
        <w:pStyle w:val="ListNumber"/>
        <w:spacing w:line="240" w:lineRule="auto"/>
        <w:ind w:left="720"/>
      </w:pPr>
      <w:r/>
      <w:hyperlink r:id="rId12">
        <w:r>
          <w:rPr>
            <w:color w:val="0000EE"/>
            <w:u w:val="single"/>
          </w:rPr>
          <w:t>https://finance.yahoo.com/news/the-ai-stock-surge-signals-investors-will-be-patient-for-profit-morning-brief-100500699.html</w:t>
        </w:r>
      </w:hyperlink>
      <w:r>
        <w:t xml:space="preserve"> - Mentions the significant capital expenditures by major tech companies on AI infrastructure and the implications for future earnings.</w:t>
      </w:r>
      <w:r/>
    </w:p>
    <w:p>
      <w:pPr>
        <w:pStyle w:val="ListNumber"/>
        <w:spacing w:line="240" w:lineRule="auto"/>
        <w:ind w:left="720"/>
      </w:pPr>
      <w:r/>
      <w:hyperlink r:id="rId13">
        <w:r>
          <w:rPr>
            <w:color w:val="0000EE"/>
            <w:u w:val="single"/>
          </w:rPr>
          <w:t>https://www.americanhartfordgold.com/the-ai-stock-boom-are-we-heading-for-another-dot-com-bubble/</w:t>
        </w:r>
      </w:hyperlink>
      <w:r>
        <w:t xml:space="preserve"> - Highlights the dominance of a few tech companies, including Nvidia, Microsoft, and Apple, in the current market, similar to the concentration during the dot-com era.</w:t>
      </w:r>
      <w:r/>
    </w:p>
    <w:p>
      <w:pPr>
        <w:pStyle w:val="ListNumber"/>
        <w:spacing w:line="240" w:lineRule="auto"/>
        <w:ind w:left="720"/>
      </w:pPr>
      <w:r/>
      <w:hyperlink r:id="rId10">
        <w:r>
          <w:rPr>
            <w:color w:val="0000EE"/>
            <w:u w:val="single"/>
          </w:rPr>
          <w:t>https://finimize.com/content/gold-and-silver-etfs-see-modest-gains-despite-yearly-declines</w:t>
        </w:r>
      </w:hyperlink>
      <w:r>
        <w:t xml:space="preserve"> - Explains the dynamic picture of investor sentiment shifting towards silver as a stronger asset compared to gold.</w:t>
      </w:r>
      <w:r/>
    </w:p>
    <w:p>
      <w:pPr>
        <w:pStyle w:val="ListNumber"/>
        <w:spacing w:line="240" w:lineRule="auto"/>
        <w:ind w:left="720"/>
      </w:pPr>
      <w:r/>
      <w:hyperlink r:id="rId11">
        <w:r>
          <w:rPr>
            <w:color w:val="0000EE"/>
            <w:u w:val="single"/>
          </w:rPr>
          <w:t>https://www.morningstar.co.uk/uk/news/256318/which-ai-stocks-are-leading-us-markets-to-new-highs.aspx</w:t>
        </w:r>
      </w:hyperlink>
      <w:r>
        <w:t xml:space="preserve"> - Discusses the rotation out of overvalued large-cap growth stocks and the potential opportunities in small-cap and value categories.</w:t>
      </w:r>
      <w:r/>
    </w:p>
    <w:p>
      <w:pPr>
        <w:pStyle w:val="ListNumber"/>
        <w:spacing w:line="240" w:lineRule="auto"/>
        <w:ind w:left="720"/>
      </w:pPr>
      <w:r/>
      <w:hyperlink r:id="rId12">
        <w:r>
          <w:rPr>
            <w:color w:val="0000EE"/>
            <w:u w:val="single"/>
          </w:rPr>
          <w:t>https://finance.yahoo.com/news/the-ai-stock-surge-signals-investors-will-be-patient-for-profit-morning-brief-100500699.html</w:t>
        </w:r>
      </w:hyperlink>
      <w:r>
        <w:t xml:space="preserve"> - Addresses the upcoming earnings reports and their potential impact on the sustainability of AI growth and market valuations.</w:t>
      </w:r>
      <w:r/>
    </w:p>
    <w:p>
      <w:pPr>
        <w:pStyle w:val="ListNumber"/>
        <w:spacing w:line="240" w:lineRule="auto"/>
        <w:ind w:left="720"/>
      </w:pPr>
      <w:r/>
      <w:hyperlink r:id="rId14">
        <w:r>
          <w:rPr>
            <w:color w:val="0000EE"/>
            <w:u w:val="single"/>
          </w:rPr>
          <w:t>https://skillings.net/arcstone-financial-pulse-opportunities-surge-in-ai-tech-and-clean-energy-amid-economic-shifts-and-geopolitical-risks/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imize.com/content/gold-and-silver-etfs-see-modest-gains-despite-yearly-declines" TargetMode="External"/><Relationship Id="rId11" Type="http://schemas.openxmlformats.org/officeDocument/2006/relationships/hyperlink" Target="https://www.morningstar.co.uk/uk/news/256318/which-ai-stocks-are-leading-us-markets-to-new-highs.aspx" TargetMode="External"/><Relationship Id="rId12" Type="http://schemas.openxmlformats.org/officeDocument/2006/relationships/hyperlink" Target="https://finance.yahoo.com/news/the-ai-stock-surge-signals-investors-will-be-patient-for-profit-morning-brief-100500699.html" TargetMode="External"/><Relationship Id="rId13" Type="http://schemas.openxmlformats.org/officeDocument/2006/relationships/hyperlink" Target="https://www.americanhartfordgold.com/the-ai-stock-boom-are-we-heading-for-another-dot-com-bubble/" TargetMode="External"/><Relationship Id="rId14" Type="http://schemas.openxmlformats.org/officeDocument/2006/relationships/hyperlink" Target="https://skillings.net/arcstone-financial-pulse-opportunities-surge-in-ai-tech-and-clean-energy-amid-economic-shifts-and-geopolitical-ri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