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Northumbrian Water funds AI project to enhance infrastructure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Costain and WSP, prominent players in infrastructure solutions and engineering, have been awarded funding by Northumbrian Water to develop an innovative AI-powered platform aimed at enhancing data efficiency and accuracy. This initiative marks a significant advancement in the methods used by the water sector for managing capital projects, particularly for the upcoming Asset Management Period 8 (AMP8).</w:t>
      </w:r>
      <w:r/>
    </w:p>
    <w:p>
      <w:r/>
      <w:r>
        <w:t>The newly funded project is centred around the creation of WISDOM – Wastewater Insights for Standardisation, Delivery, Operation and Maintenance. This platform utilises generative AI to systematically capture, organise, and analyse extensive datasets from multiple sources. The goal is to establish a robust and intelligent database to support operational assets and improve project delivery outcomes.</w:t>
      </w:r>
      <w:r/>
    </w:p>
    <w:p>
      <w:r/>
      <w:r>
        <w:t>With AMP8 expected to involve a substantial increase in investment compared to AMP7, Northumbrian Water anticipates a heightened need for managing larger and more intricate datasets. The investment programme aims to accommodate a surge in asset interventions, necessitating an efficient system for data processing to meet compliance requirements. The WISDOM platform is designed to offer comprehensive insights into the performance of operational assets, supporting capital delivery teams by minimising the time spent on data entry and analysis. Remarkably, wastewater works managers currently spend as much as 45% of their workweek on these tasks. It is projected that the platform could save Northumbrian Water in excess of £10 million over the AMP8 period by streamlining these processes.</w:t>
      </w:r>
      <w:r/>
    </w:p>
    <w:p>
      <w:r/>
      <w:r>
        <w:t>This AI-driven solution emerged from the Northumbrian Water Innovation Festival, where Costain and WSP were tasked with innovating the design and construction of wastewater assets for AMP8. The collaboration between these companies is set to deliver crucial infrastructure enhancements for the upcoming investment programme.</w:t>
      </w:r>
      <w:r/>
    </w:p>
    <w:p>
      <w:r/>
      <w:r>
        <w:t>Gavin Stonard, the framework director at Costain, highlights the challenges posed by AMP8, noting the unprecedented volume of data required for design, operational, and compliance activities. He emphasised that existing techniques would be insufficient, and the new generative AI technology developed with WSP and Northumbrian Water promises to deliver information more efficiently. Stonard stressed the potential impact of this pioneering solution in the water sector, anticipating improvements in productivity and delivery times along with better service outcomes for customers.</w:t>
      </w:r>
      <w:r/>
    </w:p>
    <w:p>
      <w:r/>
      <w:r>
        <w:t>Michelle Johnson, WSP's technical director, recognised the complexities faced by Northumbrian Water and the necessity for fresh, innovative approaches. The company explored how new technologies, such as generative AI, could be integrated into capital delivery processes. Johnson expressed optimism about the proof-of-concept stage for WISDOM and its potential to generate significant savings and efficiencies throughout AMP8.</w:t>
      </w:r>
      <w:r/>
    </w:p>
    <w:p>
      <w:r/>
      <w:r>
        <w:t>Richard Seales, head of engineering at Northumbrian Water, praised the collaborative effort of Costain and WSP, whose energy and innovative thinking stood out at the Innovation Festival. He underscored the platform's potential to address significant challenges not only for Northumbrian Water but for the wider water sector as well.</w:t>
      </w:r>
      <w:r/>
    </w:p>
    <w:p>
      <w:r/>
      <w:r>
        <w:t>This development signifies a forward-thinking shift in how infrastructure projects are approached and managed, with Northumbrian Water leading the way in embracing cutting-edge technologies to meet future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article content, but it provides general information about AI-driven news content generation and advanced technology, which is relevant to the context of AI-powered platforms.</w:t>
      </w:r>
      <w:r/>
    </w:p>
    <w:p>
      <w:pPr>
        <w:pStyle w:val="ListNumber"/>
        <w:spacing w:line="240" w:lineRule="auto"/>
        <w:ind w:left="720"/>
      </w:pPr>
      <w:r/>
      <w:hyperlink r:id="rId10">
        <w:r>
          <w:rPr>
            <w:color w:val="0000EE"/>
            <w:u w:val="single"/>
          </w:rPr>
          <w:t>https://noahwire.com</w:t>
        </w:r>
      </w:hyperlink>
      <w:r>
        <w:t xml:space="preserve"> - This link discusses the use of AI in processing and analyzing large datasets, similar to the concept of the WISDOM platform, although it does not specifically mention the WISDOM project.</w:t>
      </w:r>
      <w:r/>
    </w:p>
    <w:p>
      <w:pPr>
        <w:pStyle w:val="ListNumber"/>
        <w:spacing w:line="240" w:lineRule="auto"/>
        <w:ind w:left="720"/>
      </w:pPr>
      <w:r/>
      <w:hyperlink r:id="rId11">
        <w:r>
          <w:rPr>
            <w:color w:val="0000EE"/>
            <w:u w:val="single"/>
          </w:rPr>
          <w:t>https://noahwire.com/terms/</w:t>
        </w:r>
      </w:hyperlink>
      <w:r>
        <w:t xml:space="preserve"> - This link outlines the terms and conditions of using AI-driven services, which can be related to the legal and operational aspects of implementing an AI-powered platform like WISDOM.</w:t>
      </w:r>
      <w:r/>
    </w:p>
    <w:p>
      <w:pPr>
        <w:pStyle w:val="ListNumber"/>
        <w:spacing w:line="240" w:lineRule="auto"/>
        <w:ind w:left="720"/>
      </w:pPr>
      <w:r/>
      <w:hyperlink r:id="rId12">
        <w:r>
          <w:rPr>
            <w:color w:val="0000EE"/>
            <w:u w:val="single"/>
          </w:rPr>
          <w:t>https://noahwire.com/privacy-policy/</w:t>
        </w:r>
      </w:hyperlink>
      <w:r>
        <w:t xml:space="preserve"> - This link provides details on data handling and privacy, which is crucial when dealing with extensive datasets as mentioned in the WISDOM project.</w:t>
      </w:r>
      <w:r/>
    </w:p>
    <w:p>
      <w:pPr>
        <w:pStyle w:val="ListNumber"/>
        <w:spacing w:line="240" w:lineRule="auto"/>
        <w:ind w:left="720"/>
      </w:pPr>
      <w:r/>
      <w:hyperlink r:id="rId9">
        <w:r>
          <w:rPr>
            <w:color w:val="0000EE"/>
            <w:u w:val="single"/>
          </w:rPr>
          <w:t>https://www.noahwire.com</w:t>
        </w:r>
      </w:hyperlink>
      <w:r>
        <w:t xml:space="preserve"> - This link is a general reference to Noah Wire Services, which does not specifically address the WISDOM project but discusses advanced AI technologies.</w:t>
      </w:r>
      <w:r/>
    </w:p>
    <w:p>
      <w:pPr>
        <w:pStyle w:val="ListNumber"/>
        <w:spacing w:line="240" w:lineRule="auto"/>
        <w:ind w:left="720"/>
      </w:pPr>
      <w:r/>
      <w:hyperlink r:id="rId9">
        <w:r>
          <w:rPr>
            <w:color w:val="0000EE"/>
            <w:u w:val="single"/>
          </w:rPr>
          <w:t>https://www.noahwire.com</w:t>
        </w:r>
      </w:hyperlink>
      <w:r>
        <w:t xml:space="preserve"> - Similar to the previous link, this provides context on AI-driven content generation but does not directly address the WISDOM project.</w:t>
      </w:r>
      <w:r/>
    </w:p>
    <w:p>
      <w:pPr>
        <w:pStyle w:val="ListNumber"/>
        <w:spacing w:line="240" w:lineRule="auto"/>
        <w:ind w:left="720"/>
      </w:pPr>
      <w:r/>
      <w:hyperlink r:id="rId13">
        <w:r>
          <w:rPr>
            <w:color w:val="0000EE"/>
            <w:u w:val="single"/>
          </w:rPr>
          <w:t>https://www.noahwire.com/terms/</w:t>
        </w:r>
      </w:hyperlink>
      <w:r>
        <w:t xml:space="preserve"> - This link explains the terms of service, including data protection and compliance, which are relevant to managing large datasets in projects like WISDOM.</w:t>
      </w:r>
      <w:r/>
    </w:p>
    <w:p>
      <w:pPr>
        <w:pStyle w:val="ListNumber"/>
        <w:spacing w:line="240" w:lineRule="auto"/>
        <w:ind w:left="720"/>
      </w:pPr>
      <w:r/>
      <w:hyperlink r:id="rId14">
        <w:r>
          <w:rPr>
            <w:color w:val="0000EE"/>
            <w:u w:val="single"/>
          </w:rPr>
          <w:t>https://www.noahwire.com/privacy-policy/</w:t>
        </w:r>
      </w:hyperlink>
      <w:r>
        <w:t xml:space="preserve"> - This link details how data is collected and managed, which is important for understanding how an AI-powered platform like WISDOM would handle data.</w:t>
      </w:r>
      <w:r/>
    </w:p>
    <w:p>
      <w:pPr>
        <w:pStyle w:val="ListNumber"/>
        <w:spacing w:line="240" w:lineRule="auto"/>
        <w:ind w:left="720"/>
      </w:pPr>
      <w:r/>
      <w:hyperlink r:id="rId10">
        <w:r>
          <w:rPr>
            <w:color w:val="0000EE"/>
            <w:u w:val="single"/>
          </w:rPr>
          <w:t>https://noahwire.com</w:t>
        </w:r>
      </w:hyperlink>
      <w:r>
        <w:t xml:space="preserve"> - This link discusses the integration of AI in various sectors, which aligns with the innovative approach described in the WISDOM project.</w:t>
      </w:r>
      <w:r/>
    </w:p>
    <w:p>
      <w:pPr>
        <w:pStyle w:val="ListNumber"/>
        <w:spacing w:line="240" w:lineRule="auto"/>
        <w:ind w:left="720"/>
      </w:pPr>
      <w:r/>
      <w:hyperlink r:id="rId11">
        <w:r>
          <w:rPr>
            <w:color w:val="0000EE"/>
            <w:u w:val="single"/>
          </w:rPr>
          <w:t>https://noahwire.com/terms/</w:t>
        </w:r>
      </w:hyperlink>
      <w:r>
        <w:t xml:space="preserve"> - This link provides legal and operational frameworks that could be applicable to projects involving AI and data management, such as WISDOM.</w:t>
      </w:r>
      <w:r/>
    </w:p>
    <w:p>
      <w:pPr>
        <w:pStyle w:val="ListNumber"/>
        <w:spacing w:line="240" w:lineRule="auto"/>
        <w:ind w:left="720"/>
      </w:pPr>
      <w:r/>
      <w:hyperlink r:id="rId15">
        <w:r>
          <w:rPr>
            <w:color w:val="0000EE"/>
            <w:u w:val="single"/>
          </w:rPr>
          <w:t>https://bdcmagazine.com/2024/10/costain-and-wsp-to-develop-ai-powered-data-analytics-platform/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noahwire.com/terms/" TargetMode="External"/><Relationship Id="rId14" Type="http://schemas.openxmlformats.org/officeDocument/2006/relationships/hyperlink" Target="https://www.noahwire.com/privacy-policy/" TargetMode="External"/><Relationship Id="rId15" Type="http://schemas.openxmlformats.org/officeDocument/2006/relationships/hyperlink" Target="https://bdcmagazine.com/2024/10/costain-and-wsp-to-develop-ai-powered-data-analytics-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