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AMD Radeon GPUs revolutionise digital creative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digital artists and designers, new artificial intelligence (AI) and machine learning (ML) features, supported by AMD Radeon GPUs, are streamlining creative workflows. These technological improvements are transforming the way artists engage with video production, visual effects, rendering, and retouching by accelerating routine tasks and reducing the effort required for repetitive processes. This development allows artists to focus more effectively on their creative objectives.</w:t>
      </w:r>
      <w:r/>
    </w:p>
    <w:p>
      <w:r/>
      <w:r>
        <w:t>Mike Griggs, a Digital Content Creation Consultant working with notable clients such as the BBC and JCDecaux, is among the artists benefiting from these advancements. Griggs explains, "A powerful graphics workstation helps my productivity by accelerating the AI features of my content creation tools." He utilises workstations equipped with AMD Radeon™ PRO GPUs for enhanced creative outputs.</w:t>
      </w:r>
      <w:r/>
    </w:p>
    <w:p>
      <w:r/>
      <w:r>
        <w:t>A notable boost is seen in post-production work with DaVinci Resolve, a video editing, colour grading, and VFX software by Blackmagic Design. This software leverages Neural Engine, a machine learning system, to quicken tasks such as audio transcription, video stabilisation, and object tracking. It can also autonomously generate masks and depth maps from footage. The latest version, DaVinci Resolve Studio 18.6, has shown impressive improvements, with AI-based tools operating over four times faster when using the AMD Radeon RX 7900 XTX GPU compared to previous software versions.</w:t>
      </w:r>
      <w:r/>
    </w:p>
    <w:p>
      <w:r/>
      <w:r>
        <w:t>Additionally, the RDNA™ 3 GPU architecture found in AMD's Radeon™ PRO W7000 Series and Radeon™ RX 7000 Series features dedicated AI accelerators for each compute unit, bolstering AI processing speeds. The hardware supports the management of extensive data sets due to significant graphics memory capacity, exemplified by the Radeon™ PRO W7900 GPU's 48GB GDDR6 memory.</w:t>
      </w:r>
      <w:r/>
    </w:p>
    <w:p>
      <w:r/>
      <w:r>
        <w:t>Moreover, these GPUs allow processing to remain local, thus negating the necessity to transmit sensitive data to cloud-based systems, preserving confidentiality and bandwidth, and maintaining control over time-sensitive projects.</w:t>
      </w:r>
      <w:r/>
    </w:p>
    <w:p>
      <w:r/>
      <w:r>
        <w:t>Beyond DaVinci Resolve, other graphic software applications benefit from AMD GPUs’ capabilities. Tools such as Boris FX's Continuum plugins for VFX and motion graphics, RE:Vision Effects' Twixtor for video retiming, and Topaz Labs' Gigapixel AI for image upscaling have incorporated ML features optimised for these GPUs.</w:t>
      </w:r>
      <w:r/>
    </w:p>
    <w:p>
      <w:r/>
      <w:r>
        <w:t>Mike Griggs also notes the real-world advantages, stating that his AMD graphics workstation reduces workflow disruptions and accelerates project completion times, providing tangible benefits to both his business operations and client services.</w:t>
      </w:r>
      <w:r/>
    </w:p>
    <w:p>
      <w:r/>
      <w:r>
        <w:t>The advancement represents a pivotal change in the digital art and design sector, promising enhanced productivity and creative capacity for artists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https://www.amd.com/en/products/graphics/radeon-for-creators.html</w:t>
        </w:r>
      </w:hyperlink>
      <w:r>
        <w:t xml:space="preserve"> - Corroborates the use of AMD Radeon GPUs for accelerating creative workflows, including video production, visual effects, and rendering.</w:t>
      </w:r>
      <w:r/>
    </w:p>
    <w:p>
      <w:pPr>
        <w:pStyle w:val="ListNumber"/>
        <w:spacing w:line="240" w:lineRule="auto"/>
        <w:ind w:left="720"/>
      </w:pPr>
      <w:r/>
      <w:hyperlink r:id="rId10">
        <w:r>
          <w:rPr>
            <w:color w:val="0000EE"/>
            <w:u w:val="single"/>
          </w:rPr>
          <w:t>https://www.amd.com/en/products/graphics/radeon-for-creators.html</w:t>
        </w:r>
      </w:hyperlink>
      <w:r>
        <w:t xml:space="preserve"> - Supports the extensive application support for content creation tools and the use of AMD Radeon PRO GPUs for enhanced creative outputs.</w:t>
      </w:r>
      <w:r/>
    </w:p>
    <w:p>
      <w:pPr>
        <w:pStyle w:val="ListNumber"/>
        <w:spacing w:line="240" w:lineRule="auto"/>
        <w:ind w:left="720"/>
      </w:pPr>
      <w:r/>
      <w:hyperlink r:id="rId11">
        <w:r>
          <w:rPr>
            <w:color w:val="0000EE"/>
            <w:u w:val="single"/>
          </w:rPr>
          <w:t>https://www.amd.com/en/products/graphics/radeon-ai.html</w:t>
        </w:r>
      </w:hyperlink>
      <w:r>
        <w:t xml:space="preserve"> - Details the AI acceleration capabilities of AMD Radeon RX 7000 Series graphics cards, including their use in post-production work and AI-based tools.</w:t>
      </w:r>
      <w:r/>
    </w:p>
    <w:p>
      <w:pPr>
        <w:pStyle w:val="ListNumber"/>
        <w:spacing w:line="240" w:lineRule="auto"/>
        <w:ind w:left="720"/>
      </w:pPr>
      <w:r/>
      <w:hyperlink r:id="rId11">
        <w:r>
          <w:rPr>
            <w:color w:val="0000EE"/>
            <w:u w:val="single"/>
          </w:rPr>
          <w:t>https://www.amd.com/en/products/graphics/radeon-ai.html</w:t>
        </w:r>
      </w:hyperlink>
      <w:r>
        <w:t xml:space="preserve"> - Explains the RDNA™ 3 GPU architecture and its dedicated AI accelerators, as well as the significant graphics memory capacity of GPUs like the Radeon PRO W7900.</w:t>
      </w:r>
      <w:r/>
    </w:p>
    <w:p>
      <w:pPr>
        <w:pStyle w:val="ListNumber"/>
        <w:spacing w:line="240" w:lineRule="auto"/>
        <w:ind w:left="720"/>
      </w:pPr>
      <w:r/>
      <w:hyperlink r:id="rId10">
        <w:r>
          <w:rPr>
            <w:color w:val="0000EE"/>
            <w:u w:val="single"/>
          </w:rPr>
          <w:t>https://www.amd.com/en/products/graphics/radeon-for-creators.html</w:t>
        </w:r>
      </w:hyperlink>
      <w:r>
        <w:t xml:space="preserve"> - Highlights the benefits of local processing with AMD GPUs, preserving confidentiality and bandwidth, and maintaining control over time-sensitive projects.</w:t>
      </w:r>
      <w:r/>
    </w:p>
    <w:p>
      <w:pPr>
        <w:pStyle w:val="ListNumber"/>
        <w:spacing w:line="240" w:lineRule="auto"/>
        <w:ind w:left="720"/>
      </w:pPr>
      <w:r/>
      <w:hyperlink r:id="rId11">
        <w:r>
          <w:rPr>
            <w:color w:val="0000EE"/>
            <w:u w:val="single"/>
          </w:rPr>
          <w:t>https://www.amd.com/en/products/graphics/radeon-ai.html</w:t>
        </w:r>
      </w:hyperlink>
      <w:r>
        <w:t xml:space="preserve"> - Lists various graphic software applications, such as DaVinci Resolve, Boris FX's Continuum plugins, RE:Vision Effects' Twixtor, and Topaz Labs' Gigapixel AI, that benefit from AMD GPUs’ capabilities.</w:t>
      </w:r>
      <w:r/>
    </w:p>
    <w:p>
      <w:pPr>
        <w:pStyle w:val="ListNumber"/>
        <w:spacing w:line="240" w:lineRule="auto"/>
        <w:ind w:left="720"/>
      </w:pPr>
      <w:r/>
      <w:hyperlink r:id="rId10">
        <w:r>
          <w:rPr>
            <w:color w:val="0000EE"/>
            <w:u w:val="single"/>
          </w:rPr>
          <w:t>https://www.amd.com/en/products/graphics/radeon-for-creators.html</w:t>
        </w:r>
      </w:hyperlink>
      <w:r>
        <w:t xml:space="preserve"> - Discusses the integration of AI and ML features in software like DaVinci Resolve, which leverages Neural Engine for tasks such as audio transcription and object tracking.</w:t>
      </w:r>
      <w:r/>
    </w:p>
    <w:p>
      <w:pPr>
        <w:pStyle w:val="ListNumber"/>
        <w:spacing w:line="240" w:lineRule="auto"/>
        <w:ind w:left="720"/>
      </w:pPr>
      <w:r/>
      <w:hyperlink r:id="rId11">
        <w:r>
          <w:rPr>
            <w:color w:val="0000EE"/>
            <w:u w:val="single"/>
          </w:rPr>
          <w:t>https://www.amd.com/en/products/graphics/radeon-ai.html</w:t>
        </w:r>
      </w:hyperlink>
      <w:r>
        <w:t xml:space="preserve"> - Provides details on the performance improvements of AI-based tools in DaVinci Resolve Studio 18.6 when using AMD Radeon RX 7900 XTX GPU.</w:t>
      </w:r>
      <w:r/>
    </w:p>
    <w:p>
      <w:pPr>
        <w:pStyle w:val="ListNumber"/>
        <w:spacing w:line="240" w:lineRule="auto"/>
        <w:ind w:left="720"/>
      </w:pPr>
      <w:r/>
      <w:hyperlink r:id="rId12">
        <w:r>
          <w:rPr>
            <w:color w:val="0000EE"/>
            <w:u w:val="single"/>
          </w:rPr>
          <w:t>https://www.amd.com/en/products/software/rocm/ai.html</w:t>
        </w:r>
      </w:hyperlink>
      <w:r>
        <w:t xml:space="preserve"> - Explains the support for leading AI frameworks like TensorFlow and PyTorch on AMD GPUs, facilitating advanced machine learning model development.</w:t>
      </w:r>
      <w:r/>
    </w:p>
    <w:p>
      <w:pPr>
        <w:pStyle w:val="ListNumber"/>
        <w:spacing w:line="240" w:lineRule="auto"/>
        <w:ind w:left="720"/>
      </w:pPr>
      <w:r/>
      <w:hyperlink r:id="rId13">
        <w:r>
          <w:rPr>
            <w:color w:val="0000EE"/>
            <w:u w:val="single"/>
          </w:rPr>
          <w:t>https://www.amd.com/en/solutions/ai.html</w:t>
        </w:r>
      </w:hyperlink>
      <w:r>
        <w:t xml:space="preserve"> - Describes the broader AI ecosystem supported by AMD, including end-to-end AI infrastructure products and solutions that enhance productivity and creative capacity.</w:t>
      </w:r>
      <w:r/>
    </w:p>
    <w:p>
      <w:pPr>
        <w:pStyle w:val="ListNumber"/>
        <w:spacing w:line="240" w:lineRule="auto"/>
        <w:ind w:left="720"/>
      </w:pPr>
      <w:r/>
      <w:hyperlink r:id="rId11">
        <w:r>
          <w:rPr>
            <w:color w:val="0000EE"/>
            <w:u w:val="single"/>
          </w:rPr>
          <w:t>https://www.amd.com/en/products/graphics/radeon-ai.html</w:t>
        </w:r>
      </w:hyperlink>
      <w:r>
        <w:t xml:space="preserve"> - Corroborates the real-world advantages of using AMD graphics workstations, such as reducing workflow disruptions and accelerating project completion times.</w:t>
      </w:r>
      <w:r/>
    </w:p>
    <w:p>
      <w:pPr>
        <w:pStyle w:val="ListNumber"/>
        <w:spacing w:line="240" w:lineRule="auto"/>
        <w:ind w:left="720"/>
      </w:pPr>
      <w:r/>
      <w:hyperlink r:id="rId14">
        <w:r>
          <w:rPr>
            <w:color w:val="0000EE"/>
            <w:u w:val="single"/>
          </w:rPr>
          <w:t>https://www.creativebloq.com/tech/amd-radeon-gpus-turbocharge-new-ai-tools-in-cg-software-heres-how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d.com/en/products/graphics/radeon-for-creators.html" TargetMode="External"/><Relationship Id="rId11" Type="http://schemas.openxmlformats.org/officeDocument/2006/relationships/hyperlink" Target="https://www.amd.com/en/products/graphics/radeon-ai.html" TargetMode="External"/><Relationship Id="rId12" Type="http://schemas.openxmlformats.org/officeDocument/2006/relationships/hyperlink" Target="https://www.amd.com/en/products/software/rocm/ai.html" TargetMode="External"/><Relationship Id="rId13" Type="http://schemas.openxmlformats.org/officeDocument/2006/relationships/hyperlink" Target="https://www.amd.com/en/solutions/ai.html" TargetMode="External"/><Relationship Id="rId14" Type="http://schemas.openxmlformats.org/officeDocument/2006/relationships/hyperlink" Target="https://www.creativebloq.com/tech/amd-radeon-gpus-turbocharge-new-ai-tools-in-cg-software-here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