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AXA XL expands insurance offerings to cover risks associated with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response to emerging challenges in the field of artificial intelligence, AXA XL has expanded its insurance offerings to include coverage for key risks associated with Generative AI (Gen AI). This global initiative addresses prominent issues such as data poisoning, usage rights infringements, and regulatory violations, reflecting the evolving needs of businesses in the tech landscape.</w:t>
      </w:r>
      <w:r/>
    </w:p>
    <w:p>
      <w:r/>
      <w:r>
        <w:t>The introduction of this coverage comes at a time when enterprises worldwide are increasingly integrating AI technologies into their operations to enhance efficiency and customer experience. However, these advancements come with potential risks. To mitigate these, AXA XL’s new insurance provisions aim to safeguard companies from significant vulnerabilities specific to machine learning and AI systems.</w:t>
      </w:r>
      <w:r/>
    </w:p>
    <w:p>
      <w:r/>
      <w:r>
        <w:t>One major area of concern is data poisoning. This risk involves the deliberate manipulation or contamination of data used to train AI models, potentially compromising their accuracy and performance. Such breaches can lead to costly data cleanup and legal challenges. By covering this, AXA XL ensures their clients have a safety net against the adversities posed by compromised data integrity.</w:t>
      </w:r>
      <w:r/>
    </w:p>
    <w:p>
      <w:r/>
      <w:r>
        <w:t>Another key aspect of the insurance package is the protection against usage rights infringement. With AI applications often relying on various data inputs, the unauthorised use of copyrighted materials, software, or intellectual property could lead to substantial liability issues. AXA XL's coverage on this front is designed to mitigate the financial and legal ramifications that may arise from failing to secure appropriate permissions.</w:t>
      </w:r>
      <w:r/>
    </w:p>
    <w:p>
      <w:r/>
      <w:r>
        <w:t>Moreover, the coverage addresses regulatory non-compliance, specifically in regard to the European Union’s AI Act. This legislation, aimed at overseeing the responsible development and deployment of AI technologies, imposes strict compliance requirements. AXA XL's inclusion of regulatory risk coverage underscores the importance of adherence to these evolving legal standards.</w:t>
      </w:r>
      <w:r/>
    </w:p>
    <w:p>
      <w:r/>
      <w:r>
        <w:t>Michael Colao, Global Chief Underwriting Officer, Cyber at AXA XL, elaborated on the rationale behind the new coverage. He noted that as companies increasingly develop their Gen AI capabilities to unlock new potential, it is crucial to remain cognizant of inherent risks. According to Colao, clients were seeking guidance to navigate these unfamiliar challenges. With input from brokers, AXA XL has developed what Colao describes as a "market-leading insurance solution" that addresses these specific risks, thereby enabling businesses to focus on innovation without being encumbered by potential financial setbacks.</w:t>
      </w:r>
      <w:r/>
    </w:p>
    <w:p>
      <w:r/>
      <w:r>
        <w:t>This strategic move by AXA XL reflects a broader commitment to equipping businesses with the necessary tools to responsibly and securely deploy AI technologies. As the landscape of artificial intelligence continues to advance, such comprehensive insurance solutions play a vital role in supporting companies in their pursuit of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https://axaxl.com/press-releases/axa-xl-unveils-new-cyber-insurance-extending-coverage-to-help-businesses-manage-emerging-gen-ai-risks</w:t>
        </w:r>
      </w:hyperlink>
      <w:r>
        <w:t xml:space="preserve"> - Corroborates the introduction of new Gen AI coverage by AXA XL and its availability in various regions.</w:t>
      </w:r>
      <w:r/>
    </w:p>
    <w:p>
      <w:pPr>
        <w:pStyle w:val="ListNumber"/>
        <w:spacing w:line="240" w:lineRule="auto"/>
        <w:ind w:left="720"/>
      </w:pPr>
      <w:r/>
      <w:hyperlink r:id="rId11">
        <w:r>
          <w:rPr>
            <w:color w:val="0000EE"/>
            <w:u w:val="single"/>
          </w:rPr>
          <w:t>https://www.businessinsurance.com/axa-xl-adds-generative-ai-endorsement-to-cyber-policy/</w:t>
        </w:r>
      </w:hyperlink>
      <w:r>
        <w:t xml:space="preserve"> - Supports the details on the risks covered, including data poisoning, usage rights infringement, and regulatory violations.</w:t>
      </w:r>
      <w:r/>
    </w:p>
    <w:p>
      <w:pPr>
        <w:pStyle w:val="ListNumber"/>
        <w:spacing w:line="240" w:lineRule="auto"/>
        <w:ind w:left="720"/>
      </w:pPr>
      <w:r/>
      <w:hyperlink r:id="rId12">
        <w:r>
          <w:rPr>
            <w:color w:val="0000EE"/>
            <w:u w:val="single"/>
          </w:rPr>
          <w:t>https://finance.yahoo.com/news/axa-xl-launches-gen-ai-063300013.html</w:t>
        </w:r>
      </w:hyperlink>
      <w:r>
        <w:t xml:space="preserve"> - Confirms the launch of Gen AI cyber insurance coverage and highlights the risk of data poisoning.</w:t>
      </w:r>
      <w:r/>
    </w:p>
    <w:p>
      <w:pPr>
        <w:pStyle w:val="ListNumber"/>
        <w:spacing w:line="240" w:lineRule="auto"/>
        <w:ind w:left="720"/>
      </w:pPr>
      <w:r/>
      <w:hyperlink r:id="rId13">
        <w:r>
          <w:rPr>
            <w:color w:val="0000EE"/>
            <w:u w:val="single"/>
          </w:rPr>
          <w:t>https://www.insurtechinsights.com/axa-xl-introduces-new-cyber-coverage-for-gen-ai-risks/</w:t>
        </w:r>
      </w:hyperlink>
      <w:r>
        <w:t xml:space="preserve"> - Provides detailed information on the three key Gen AI risks: data poisoning, usage rights infringement, and regulatory violations.</w:t>
      </w:r>
      <w:r/>
    </w:p>
    <w:p>
      <w:pPr>
        <w:pStyle w:val="ListNumber"/>
        <w:spacing w:line="240" w:lineRule="auto"/>
        <w:ind w:left="720"/>
      </w:pPr>
      <w:r/>
      <w:hyperlink r:id="rId11">
        <w:r>
          <w:rPr>
            <w:color w:val="0000EE"/>
            <w:u w:val="single"/>
          </w:rPr>
          <w:t>https://www.businessinsurance.com/axa-xl-adds-generative-ai-endorsement-to-cyber-policy/</w:t>
        </w:r>
      </w:hyperlink>
      <w:r>
        <w:t xml:space="preserve"> - Quotes Michael Colao on the importance of being mindful of Gen AI risks and the need for robust safeguards.</w:t>
      </w:r>
      <w:r/>
    </w:p>
    <w:p>
      <w:pPr>
        <w:pStyle w:val="ListNumber"/>
        <w:spacing w:line="240" w:lineRule="auto"/>
        <w:ind w:left="720"/>
      </w:pPr>
      <w:r/>
      <w:hyperlink r:id="rId13">
        <w:r>
          <w:rPr>
            <w:color w:val="0000EE"/>
            <w:u w:val="single"/>
          </w:rPr>
          <w:t>https://www.insurtechinsights.com/axa-xl-introduces-new-cyber-coverage-for-gen-ai-risks/</w:t>
        </w:r>
      </w:hyperlink>
      <w:r>
        <w:t xml:space="preserve"> - Explains the rationale behind the new coverage and the input from brokers in developing the insurance solution.</w:t>
      </w:r>
      <w:r/>
    </w:p>
    <w:p>
      <w:pPr>
        <w:pStyle w:val="ListNumber"/>
        <w:spacing w:line="240" w:lineRule="auto"/>
        <w:ind w:left="720"/>
      </w:pPr>
      <w:r/>
      <w:hyperlink r:id="rId10">
        <w:r>
          <w:rPr>
            <w:color w:val="0000EE"/>
            <w:u w:val="single"/>
          </w:rPr>
          <w:t>https://axaxl.com/press-releases/axa-xl-unveils-new-cyber-insurance-extending-coverage-to-help-businesses-manage-emerging-gen-ai-risks</w:t>
        </w:r>
      </w:hyperlink>
      <w:r>
        <w:t xml:space="preserve"> - Mentions the global availability of the new Gen AI coverage.</w:t>
      </w:r>
      <w:r/>
    </w:p>
    <w:p>
      <w:pPr>
        <w:pStyle w:val="ListNumber"/>
        <w:spacing w:line="240" w:lineRule="auto"/>
        <w:ind w:left="720"/>
      </w:pPr>
      <w:r/>
      <w:hyperlink r:id="rId14">
        <w:r>
          <w:rPr>
            <w:color w:val="0000EE"/>
            <w:u w:val="single"/>
          </w:rPr>
          <w:t>https://www.cyberrisk-insurer.com/news/axa-xl-expands-global-cyber-coverage-to-address-gen-ai-risks/</w:t>
        </w:r>
      </w:hyperlink>
      <w:r>
        <w:t xml:space="preserve"> - Supports the global expansion of cyber coverage to address Gen AI risks.</w:t>
      </w:r>
      <w:r/>
    </w:p>
    <w:p>
      <w:pPr>
        <w:pStyle w:val="ListNumber"/>
        <w:spacing w:line="240" w:lineRule="auto"/>
        <w:ind w:left="720"/>
      </w:pPr>
      <w:r/>
      <w:hyperlink r:id="rId12">
        <w:r>
          <w:rPr>
            <w:color w:val="0000EE"/>
            <w:u w:val="single"/>
          </w:rPr>
          <w:t>https://finance.yahoo.com/news/axa-xl-launches-gen-ai-063300013.html</w:t>
        </w:r>
      </w:hyperlink>
      <w:r>
        <w:t xml:space="preserve"> - Highlights the importance of safeguarding companies from vulnerabilities specific to machine learning and AI systems.</w:t>
      </w:r>
      <w:r/>
    </w:p>
    <w:p>
      <w:pPr>
        <w:pStyle w:val="ListNumber"/>
        <w:spacing w:line="240" w:lineRule="auto"/>
        <w:ind w:left="720"/>
      </w:pPr>
      <w:r/>
      <w:hyperlink r:id="rId13">
        <w:r>
          <w:rPr>
            <w:color w:val="0000EE"/>
            <w:u w:val="single"/>
          </w:rPr>
          <w:t>https://www.insurtechinsights.com/axa-xl-introduces-new-cyber-coverage-for-gen-ai-risks/</w:t>
        </w:r>
      </w:hyperlink>
      <w:r>
        <w:t xml:space="preserve"> - Details the financial and legal ramifications of usage rights infringement and regulatory non-compliance.</w:t>
      </w:r>
      <w:r/>
    </w:p>
    <w:p>
      <w:pPr>
        <w:pStyle w:val="ListNumber"/>
        <w:spacing w:line="240" w:lineRule="auto"/>
        <w:ind w:left="720"/>
      </w:pPr>
      <w:r/>
      <w:hyperlink r:id="rId13">
        <w:r>
          <w:rPr>
            <w:color w:val="0000EE"/>
            <w:u w:val="single"/>
          </w:rPr>
          <w:t>https://www.insurtechinsights.com/axa-xl-introduces-new-cyber-coverage-for-gen-ai-risks/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xaxl.com/press-releases/axa-xl-unveils-new-cyber-insurance-extending-coverage-to-help-businesses-manage-emerging-gen-ai-risks" TargetMode="External"/><Relationship Id="rId11" Type="http://schemas.openxmlformats.org/officeDocument/2006/relationships/hyperlink" Target="https://www.businessinsurance.com/axa-xl-adds-generative-ai-endorsement-to-cyber-policy/" TargetMode="External"/><Relationship Id="rId12" Type="http://schemas.openxmlformats.org/officeDocument/2006/relationships/hyperlink" Target="https://finance.yahoo.com/news/axa-xl-launches-gen-ai-063300013.html" TargetMode="External"/><Relationship Id="rId13" Type="http://schemas.openxmlformats.org/officeDocument/2006/relationships/hyperlink" Target="https://www.insurtechinsights.com/axa-xl-introduces-new-cyber-coverage-for-gen-ai-risks/" TargetMode="External"/><Relationship Id="rId14" Type="http://schemas.openxmlformats.org/officeDocument/2006/relationships/hyperlink" Target="https://www.cyberrisk-insurer.com/news/axa-xl-expands-global-cyber-coverage-to-address-gen-ai-ri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