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Ongoing Ripple (XRP) and SEC legal battle set to extend until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Ongoing Ripple (XRP) and SEC Legal Battle Set to Extend Until 2025</w:t>
      </w:r>
      <w:r/>
    </w:p>
    <w:p>
      <w:r/>
      <w:r>
        <w:t>In a turn of events that has left the cryptocurrency world closely watching, the legal skirmish between Ripple (XRP) and the U.S. Securities and Exchange Commission (SEC) appears to be far from over. Despite earlier sentiments hoping for a resolution, recent developments indicate that this high-profile legal dispute could protract into 2025. The latest twist in the saga comes as the SEC has officially filed an appeal against a decision made by U.S. District Court Judge Analisa Torres.</w:t>
      </w:r>
      <w:r/>
    </w:p>
    <w:p>
      <w:r/>
      <w:r>
        <w:t>The Ripple case originally commenced back in December 2020 when the SEC charged Ripple Labs Inc. with conducting an unregistered securities offering through XRP sales. After prolonged legal proceedings, Judge Torres ruled in August 2023 that the sale of XRP on exchanges did not constitute securities sales, thus granting Ripple a partial victory. However, the SEC's recent appeal submission has further complicated the landscape, clouding Ripple's prospects for a swift conclusion.</w:t>
      </w:r>
      <w:r/>
    </w:p>
    <w:p>
      <w:r/>
      <w:r>
        <w:rPr>
          <w:b/>
        </w:rPr>
        <w:t>IntelMarkets (INTL) Emerges as a Centre of Attraction</w:t>
      </w:r>
      <w:r/>
    </w:p>
    <w:p>
      <w:r/>
      <w:r>
        <w:t>Simultaneously, amidst the ongoing legal drama surrounding XRP, a new player has emerged in the crypto space garnering significant attention from major investors, often referred to as "whales." IntelMarkets (INTL), an AI-driven cryptocurrency, is capturing the market’s imagination even as it navigates the intricate pathways of its initial coin offering (ICO).</w:t>
      </w:r>
      <w:r/>
    </w:p>
    <w:p>
      <w:r/>
      <w:r>
        <w:t>Famed for its AI-DeFi narrative and expansive potential, INTL has successfully amassed over $1.5 million in early funding. Currently priced at $0.036 with the ICO in its fourth stage, IntelMarkets is preparing for what many in the industry predict could be a substantial upward movement upon listing on Tier-1 exchanges. Speculative forecasts suggest a possible rally exceeding 5,500%, situating INTL as a significant contender poised to impact the $264 billion crypto trading market.</w:t>
      </w:r>
      <w:r/>
    </w:p>
    <w:p>
      <w:r/>
      <w:r>
        <w:t>IntelMarkets' AI-enhanced trading platform is engineered to revolutionize conventional trading methods by leveraging artificial intelligence to continuously self-learn and improve from both historical and live data. This technological advancement aims to streamline trading processes across Ethereum and Solana blockchains.</w:t>
      </w:r>
      <w:r/>
    </w:p>
    <w:p>
      <w:r/>
      <w:r>
        <w:rPr>
          <w:b/>
        </w:rPr>
        <w:t>Cardano (ADA) Stands Firm Amidst Shifting Trends</w:t>
      </w:r>
      <w:r/>
    </w:p>
    <w:p>
      <w:r/>
      <w:r>
        <w:t>On another front, Cardano (ADA) continues to maintain its relevance within the cryptocurrency hierarchy, especially among the top 15 digital coins. Recently, the Layer-1 token has achieved a 4% gain over the past week, sustaining its value around $0.3. Cardano's forward momentum has been supported by significant developments such as the Chang hard fork, which introduced robust on-chain governance mechanisms.</w:t>
      </w:r>
      <w:r/>
    </w:p>
    <w:p>
      <w:r/>
      <w:r>
        <w:t>Charles Hoskinson, the founder of Cardano, drew considerable attention during a summit in Argentina with his projection that Cardano will surpass cryptocurrencies like Ethereum and Bitcoin in dominance over the next two decades. His advocacy for decentralized governance is seen as a pivotal part of why some investors remain optimistic about ADA’s future.</w:t>
      </w:r>
      <w:r/>
    </w:p>
    <w:p>
      <w:r/>
      <w:r>
        <w:rPr>
          <w:b/>
        </w:rPr>
        <w:t>Outlook</w:t>
      </w:r>
      <w:r/>
    </w:p>
    <w:p>
      <w:r/>
      <w:r>
        <w:t>In conclusion, while the Ripple (XRP) case with the SEC looms large over its trajectory, drawing interest from industry observers and legal analysts alike, the market's interest has not diminished, with alternative opportunities like IntelMarkets (INTL) offering lucrative prospects tantalisingly close to fruition. In parallel, Cardano (ADA) steadies its position with strategic innovations and governance reforms, presenting itself as a resilient option amidst the unpredictable waves of the cryptocurrency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https://crypto.news/sec-didnt-appeal-key-xrp-ruling-but-thats-not-the-end/</w:t>
        </w:r>
      </w:hyperlink>
      <w:r>
        <w:t xml:space="preserve"> - Corroborates the start of the Ripple case in December 2020 and the SEC's allegations against Ripple Labs Inc.</w:t>
      </w:r>
      <w:r/>
    </w:p>
    <w:p>
      <w:pPr>
        <w:pStyle w:val="ListNumber"/>
        <w:spacing w:line="240" w:lineRule="auto"/>
        <w:ind w:left="720"/>
      </w:pPr>
      <w:r/>
      <w:hyperlink r:id="rId10">
        <w:r>
          <w:rPr>
            <w:color w:val="0000EE"/>
            <w:u w:val="single"/>
          </w:rPr>
          <w:t>https://crypto.news/sec-didnt-appeal-key-xrp-ruling-but-thats-not-the-end/</w:t>
        </w:r>
      </w:hyperlink>
      <w:r>
        <w:t xml:space="preserve"> - Details Judge Torres's ruling that XRP itself is not a security, but the SEC is challenging specific types of XRP sales.</w:t>
      </w:r>
      <w:r/>
    </w:p>
    <w:p>
      <w:pPr>
        <w:pStyle w:val="ListNumber"/>
        <w:spacing w:line="240" w:lineRule="auto"/>
        <w:ind w:left="720"/>
      </w:pPr>
      <w:r/>
      <w:hyperlink r:id="rId11">
        <w:r>
          <w:rPr>
            <w:color w:val="0000EE"/>
            <w:u w:val="single"/>
          </w:rPr>
          <w:t>https://crypto.news/ripples-chief-legal-officer-outlines-possible-outcomes-for-upcoming-sec-case/</w:t>
        </w:r>
      </w:hyperlink>
      <w:r>
        <w:t xml:space="preserve"> - Explains the SEC's appeal focusing on programmatic sales of XRP on digital asset platforms and distributions to Ripple employees.</w:t>
      </w:r>
      <w:r/>
    </w:p>
    <w:p>
      <w:pPr>
        <w:pStyle w:val="ListNumber"/>
        <w:spacing w:line="240" w:lineRule="auto"/>
        <w:ind w:left="720"/>
      </w:pPr>
      <w:r/>
      <w:hyperlink r:id="rId12">
        <w:r>
          <w:rPr>
            <w:color w:val="0000EE"/>
            <w:u w:val="single"/>
          </w:rPr>
          <w:t>https://bravenewcoin.com/insights/sec-pushes-back-against-ripple-ruling-prolonging-xrps-legal-limbo</w:t>
        </w:r>
      </w:hyperlink>
      <w:r>
        <w:t xml:space="preserve"> - Discusses the SEC's appeal and its implications for the future of XRP and the cryptocurrency industry, including the potential impact on digital asset regulation.</w:t>
      </w:r>
      <w:r/>
    </w:p>
    <w:p>
      <w:pPr>
        <w:pStyle w:val="ListNumber"/>
        <w:spacing w:line="240" w:lineRule="auto"/>
        <w:ind w:left="720"/>
      </w:pPr>
      <w:r/>
      <w:hyperlink r:id="rId13">
        <w:r>
          <w:rPr>
            <w:color w:val="0000EE"/>
            <w:u w:val="single"/>
          </w:rPr>
          <w:t>https://financefeeds.com/sec-accepts-xrps-non-security-status-files-appeal-in-ripple-case/</w:t>
        </w:r>
      </w:hyperlink>
      <w:r>
        <w:t xml:space="preserve"> - Clarifies that the SEC's appeal does not challenge the court’s decision regarding XRP’s status as a non-security.</w:t>
      </w:r>
      <w:r/>
    </w:p>
    <w:p>
      <w:pPr>
        <w:pStyle w:val="ListNumber"/>
        <w:spacing w:line="240" w:lineRule="auto"/>
        <w:ind w:left="720"/>
      </w:pPr>
      <w:r/>
      <w:hyperlink r:id="rId13">
        <w:r>
          <w:rPr>
            <w:color w:val="0000EE"/>
            <w:u w:val="single"/>
          </w:rPr>
          <w:t>https://financefeeds.com/sec-accepts-xrps-non-security-status-files-appeal-in-ripple-case/</w:t>
        </w:r>
      </w:hyperlink>
      <w:r>
        <w:t xml:space="preserve"> - Details the SEC's appeal focusing on claims that Ripple executives violated securities laws by selling XRP.</w:t>
      </w:r>
      <w:r/>
    </w:p>
    <w:p>
      <w:pPr>
        <w:pStyle w:val="ListNumber"/>
        <w:spacing w:line="240" w:lineRule="auto"/>
        <w:ind w:left="720"/>
      </w:pPr>
      <w:r/>
      <w:hyperlink r:id="rId14">
        <w:r>
          <w:rPr>
            <w:color w:val="0000EE"/>
            <w:u w:val="single"/>
          </w:rPr>
          <w:t>https://cointelegraph.com/news/sec-ripple-appeal-no-challenge-xrp-not-a-security</w:t>
        </w:r>
      </w:hyperlink>
      <w:r>
        <w:t xml:space="preserve"> - Confirms the SEC’s appeal does not challenge the non-security status of XRP but seeks to review other aspects of the court’s decision.</w:t>
      </w:r>
      <w:r/>
    </w:p>
    <w:p>
      <w:pPr>
        <w:pStyle w:val="ListNumber"/>
        <w:spacing w:line="240" w:lineRule="auto"/>
        <w:ind w:left="720"/>
      </w:pPr>
      <w:r/>
      <w:hyperlink r:id="rId10">
        <w:r>
          <w:rPr>
            <w:color w:val="0000EE"/>
            <w:u w:val="single"/>
          </w:rPr>
          <w:t>https://crypto.news/sec-didnt-appeal-key-xrp-ruling-but-thats-not-the-end/</w:t>
        </w:r>
      </w:hyperlink>
      <w:r>
        <w:t xml:space="preserve"> - Outlines the expected timeline for the appeal process, which could last until July 2025.</w:t>
      </w:r>
      <w:r/>
    </w:p>
    <w:p>
      <w:pPr>
        <w:pStyle w:val="ListNumber"/>
        <w:spacing w:line="240" w:lineRule="auto"/>
        <w:ind w:left="720"/>
      </w:pPr>
      <w:r/>
      <w:hyperlink r:id="rId11">
        <w:r>
          <w:rPr>
            <w:color w:val="0000EE"/>
            <w:u w:val="single"/>
          </w:rPr>
          <w:t>https://crypto.news/ripples-chief-legal-officer-outlines-possible-outcomes-for-upcoming-sec-case/</w:t>
        </w:r>
      </w:hyperlink>
      <w:r>
        <w:t xml:space="preserve"> - Provides insights from Ripple’s Chief Legal Officer, Stuart Alderoty, on the possible outcomes and the ongoing legal battle.</w:t>
      </w:r>
      <w:r/>
    </w:p>
    <w:p>
      <w:pPr>
        <w:pStyle w:val="ListNumber"/>
        <w:spacing w:line="240" w:lineRule="auto"/>
        <w:ind w:left="720"/>
      </w:pPr>
      <w:r/>
      <w:hyperlink r:id="rId12">
        <w:r>
          <w:rPr>
            <w:color w:val="0000EE"/>
            <w:u w:val="single"/>
          </w:rPr>
          <w:t>https://bravenewcoin.com/insights/sec-pushes-back-against-ripple-ruling-prolonging-xrps-legal-limbo</w:t>
        </w:r>
      </w:hyperlink>
      <w:r>
        <w:t xml:space="preserve"> - Highlights the significance of the case for the entire cryptocurrency industry and its potential impact on future regulations.</w:t>
      </w:r>
      <w:r/>
    </w:p>
    <w:p>
      <w:pPr>
        <w:pStyle w:val="ListNumber"/>
        <w:spacing w:line="240" w:lineRule="auto"/>
        <w:ind w:left="720"/>
      </w:pPr>
      <w:r/>
      <w:hyperlink r:id="rId13">
        <w:r>
          <w:rPr>
            <w:color w:val="0000EE"/>
            <w:u w:val="single"/>
          </w:rPr>
          <w:t>https://financefeeds.com/sec-accepts-xrps-non-security-status-files-appeal-in-ripple-case/</w:t>
        </w:r>
      </w:hyperlink>
      <w:r>
        <w:t xml:space="preserve"> - Mentions the fine imposed on Ripple and the settlement of charges involving CEO Brad Garlinghouse and other executives.</w:t>
      </w:r>
      <w:r/>
    </w:p>
    <w:p>
      <w:pPr>
        <w:pStyle w:val="ListNumber"/>
        <w:spacing w:line="240" w:lineRule="auto"/>
        <w:ind w:left="720"/>
      </w:pPr>
      <w:r/>
      <w:hyperlink r:id="rId15">
        <w:r>
          <w:rPr>
            <w:color w:val="0000EE"/>
            <w:u w:val="single"/>
          </w:rPr>
          <w:t>https://www.crypto-reporter.com/news/will-the-ripple-sec-case-extend-into-2025-whales-bet-on-this-new-ai-crypto-over-top-altcoins-like-cardano-ada-79887/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news/sec-didnt-appeal-key-xrp-ruling-but-thats-not-the-end/" TargetMode="External"/><Relationship Id="rId11" Type="http://schemas.openxmlformats.org/officeDocument/2006/relationships/hyperlink" Target="https://crypto.news/ripples-chief-legal-officer-outlines-possible-outcomes-for-upcoming-sec-case/" TargetMode="External"/><Relationship Id="rId12" Type="http://schemas.openxmlformats.org/officeDocument/2006/relationships/hyperlink" Target="https://bravenewcoin.com/insights/sec-pushes-back-against-ripple-ruling-prolonging-xrps-legal-limbo" TargetMode="External"/><Relationship Id="rId13" Type="http://schemas.openxmlformats.org/officeDocument/2006/relationships/hyperlink" Target="https://financefeeds.com/sec-accepts-xrps-non-security-status-files-appeal-in-ripple-case/" TargetMode="External"/><Relationship Id="rId14" Type="http://schemas.openxmlformats.org/officeDocument/2006/relationships/hyperlink" Target="https://cointelegraph.com/news/sec-ripple-appeal-no-challenge-xrp-not-a-security" TargetMode="External"/><Relationship Id="rId15" Type="http://schemas.openxmlformats.org/officeDocument/2006/relationships/hyperlink" Target="https://www.crypto-reporter.com/news/will-the-ripple-sec-case-extend-into-2025-whales-bet-on-this-new-ai-crypto-over-top-altcoins-like-cardano-ada-798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