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Teledyne FLIR launches Prism AIMMGen to revolutionise AI model development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Teledyne FLIR, a subsidiary of Teledyne Technologies Incorporated, has unveiled a new service named Prism AIMMGen. This innovation marks a significant advancement in the Teledyne FLIR Prism software suite, offering a sophisticated solution for generating artificial intelligence (AI) and machine learning (ML) models. Uniquely, this service is designed to operate without the restrictions imposed by the International Traffic in Arms Regulations (ITAR), making it accessible to a broader audience globally.</w:t>
      </w:r>
      <w:r/>
    </w:p>
    <w:p>
      <w:r/>
      <w:r>
        <w:t>Prism AIMMGen is particularly noted for its ability to automate the creation of AI and ML models through the use of synthetically generated data. This capability presents substantial advantages in terms of cost reduction and time efficiency for system integrators working on AI/ML projects targeted at commercial use, emergency response teams, and defence sectors.</w:t>
      </w:r>
      <w:r/>
    </w:p>
    <w:p>
      <w:r/>
      <w:r>
        <w:t>Traditionally, the development of AI/ML products requires extensive manual labelling, a process that becomes even more challenging when dealing with rare or unusual objects such as military targets. Collecting data for these classes of objects in real-world settings is often costly, laborious, and sometimes impractical. Prism AIMMGen addresses these challenges by providing a synthetic data generation toolchain. This innovative system is capable of producing millions of machine learning-ready examples of such arbitrary objects, capturing them across a variety of environments and weather conditions. These can include both the visible spectrum and infrared spectrums, thereby enhancing the versatility and applicability of the data.</w:t>
      </w:r>
      <w:r/>
    </w:p>
    <w:p>
      <w:r/>
      <w:r>
        <w:t>Dan Walker, Vice President at Teledyne FLIR, highlighted the importance of this technological leap, stating, "With the pace and sophistication in which systems are developing, it is critical to leverage smart, synthetic data to train AI models so they are best-in-class." He further noted that AIMMGen not only shortens the development time required to bring AI products to market but also ensures these models remain robust across diverse scenarios and environmental conditions.</w:t>
      </w:r>
      <w:r/>
    </w:p>
    <w:p>
      <w:r/>
      <w:r>
        <w:t>A key feature of Prism AIMMGen is its automated AI optimisation capability. This system allows for the production of high-quality models without the inherent costs associated with traditional data collection methods. Teledyne FLIR's in-house machine learning operations (MLOps) infrastructure plays a crucial role, ensuring data security while utilising an extensive synthetic data repository built on years of expertise.</w:t>
      </w:r>
      <w:r/>
    </w:p>
    <w:p>
      <w:r/>
      <w:r>
        <w:t>The economic efficiencies afforded by this approach are notable. Developers can expect to release new models, or adapt existing ones, in response to evolving mission requirements, emerging target classes, or new functional demands within a matter of days. This adaptability ensures that AI models remain future-proof as mission parameters change.</w:t>
      </w:r>
      <w:r/>
    </w:p>
    <w:p>
      <w:r/>
      <w:r>
        <w:t xml:space="preserve">One standout feature of Prism AIMMGen is the provision of unlimited synthetic images, granting developers access to a vast ITAR-free data lake. This resource is invaluable for creating solutions across multiple object detection use cases, enhancing the capability and readiness of AI models in tackling a wide array of real-world applications. </w:t>
      </w:r>
      <w:r/>
    </w:p>
    <w:p>
      <w:r/>
      <w:r>
        <w:t>In summary, the introduction of Prism AIMMGen by Teledyne FLIR represents a remarkable advancement in the field of AI and ML development, reducing time, cost, and complexity in model creation. This service positions Teledyne FLIR as a leader in providing cutting-edge technology solutions across various sectors.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https://www.flir.com/news-center/camera-cores--components/teledyne-flir-releases-prism-aimmgen-with-synthetic-data-generation-for-automated-ai-model-optimization/?srsltid=AfmBOoqvj21bKgFeJfkxyEhqrgBekDknixVMsrAsEfJeIc39fOSWFf1e</w:t>
        </w:r>
      </w:hyperlink>
      <w:r>
        <w:t xml:space="preserve"> - Corroborates the release of Prism AIMMGen and its synthetic data generation capabilities.</w:t>
      </w:r>
      <w:r/>
    </w:p>
    <w:p>
      <w:pPr>
        <w:pStyle w:val="ListNumber"/>
        <w:spacing w:line="240" w:lineRule="auto"/>
        <w:ind w:left="720"/>
      </w:pPr>
      <w:r/>
      <w:hyperlink r:id="rId11">
        <w:r>
          <w:rPr>
            <w:color w:val="0000EE"/>
            <w:u w:val="single"/>
          </w:rPr>
          <w:t>https://internationalsecurityjournal.com/teledyne-flir-release-prism/</w:t>
        </w:r>
      </w:hyperlink>
      <w:r>
        <w:t xml:space="preserve"> - Details the ITAR-free nature of Prism AIMMGen and its application in various sectors.</w:t>
      </w:r>
      <w:r/>
    </w:p>
    <w:p>
      <w:pPr>
        <w:pStyle w:val="ListNumber"/>
        <w:spacing w:line="240" w:lineRule="auto"/>
        <w:ind w:left="720"/>
      </w:pPr>
      <w:r/>
      <w:hyperlink r:id="rId12">
        <w:r>
          <w:rPr>
            <w:color w:val="0000EE"/>
            <w:u w:val="single"/>
          </w:rPr>
          <w:t>https://www.flir.com/products/prism-aimmgen?vertical=ai&amp;segment=oem&amp;srsltid=AfmBOorfbjFxnSAymK_vodRJe5s-y4cfegkjpO3NGRKs6kUelkTXpnPk</w:t>
        </w:r>
      </w:hyperlink>
      <w:r>
        <w:t xml:space="preserve"> - Explains the automated creation of AI and ML models using synthetically generated data.</w:t>
      </w:r>
      <w:r/>
    </w:p>
    <w:p>
      <w:pPr>
        <w:pStyle w:val="ListNumber"/>
        <w:spacing w:line="240" w:lineRule="auto"/>
        <w:ind w:left="720"/>
      </w:pPr>
      <w:r/>
      <w:hyperlink r:id="rId11">
        <w:r>
          <w:rPr>
            <w:color w:val="0000EE"/>
            <w:u w:val="single"/>
          </w:rPr>
          <w:t>https://internationalsecurityjournal.com/teledyne-flir-release-prism/</w:t>
        </w:r>
      </w:hyperlink>
      <w:r>
        <w:t xml:space="preserve"> - Highlights the challenges of manual labelling and how Prism AIMMGen addresses these issues.</w:t>
      </w:r>
      <w:r/>
    </w:p>
    <w:p>
      <w:pPr>
        <w:pStyle w:val="ListNumber"/>
        <w:spacing w:line="240" w:lineRule="auto"/>
        <w:ind w:left="720"/>
      </w:pPr>
      <w:r/>
      <w:hyperlink r:id="rId10">
        <w:r>
          <w:rPr>
            <w:color w:val="0000EE"/>
            <w:u w:val="single"/>
          </w:rPr>
          <w:t>https://www.flir.com/news-center/camera-cores--components/teledyne-flir-releases-prism-aimmgen-with-synthetic-data-generation-for-automated-ai-model-optimization/?srsltid=AfmBOoqvj21bKgFeJfkxyEhqrgBekDknixVMsrAsEfJeIc39fOSWFf1e</w:t>
        </w:r>
      </w:hyperlink>
      <w:r>
        <w:t xml:space="preserve"> - Describes the synthetic data generation toolchain and its capabilities across different environments and spectrums.</w:t>
      </w:r>
      <w:r/>
    </w:p>
    <w:p>
      <w:pPr>
        <w:pStyle w:val="ListNumber"/>
        <w:spacing w:line="240" w:lineRule="auto"/>
        <w:ind w:left="720"/>
      </w:pPr>
      <w:r/>
      <w:hyperlink r:id="rId11">
        <w:r>
          <w:rPr>
            <w:color w:val="0000EE"/>
            <w:u w:val="single"/>
          </w:rPr>
          <w:t>https://internationalsecurityjournal.com/teledyne-flir-release-prism/</w:t>
        </w:r>
      </w:hyperlink>
      <w:r>
        <w:t xml:space="preserve"> - Quotes Dan Walker on the importance of leveraging synthetic data for AI model training.</w:t>
      </w:r>
      <w:r/>
    </w:p>
    <w:p>
      <w:pPr>
        <w:pStyle w:val="ListNumber"/>
        <w:spacing w:line="240" w:lineRule="auto"/>
        <w:ind w:left="720"/>
      </w:pPr>
      <w:r/>
      <w:hyperlink r:id="rId12">
        <w:r>
          <w:rPr>
            <w:color w:val="0000EE"/>
            <w:u w:val="single"/>
          </w:rPr>
          <w:t>https://www.flir.com/products/prism-aimmgen?vertical=ai&amp;segment=oem&amp;srsltid=AfmBOorfbjFxnSAymK_vodRJe5s-y4cfegkjpO3NGRKs6kUelkTXpnPk</w:t>
        </w:r>
      </w:hyperlink>
      <w:r>
        <w:t xml:space="preserve"> - Details the automated AI optimisation capability and its benefits.</w:t>
      </w:r>
      <w:r/>
    </w:p>
    <w:p>
      <w:pPr>
        <w:pStyle w:val="ListNumber"/>
        <w:spacing w:line="240" w:lineRule="auto"/>
        <w:ind w:left="720"/>
      </w:pPr>
      <w:r/>
      <w:hyperlink r:id="rId11">
        <w:r>
          <w:rPr>
            <w:color w:val="0000EE"/>
            <w:u w:val="single"/>
          </w:rPr>
          <w:t>https://internationalsecurityjournal.com/teledyne-flir-release-prism/</w:t>
        </w:r>
      </w:hyperlink>
      <w:r>
        <w:t xml:space="preserve"> - Explains how Teledyne FLIR's MLOps infrastructure ensures data security and utilises an extensive synthetic data repository.</w:t>
      </w:r>
      <w:r/>
    </w:p>
    <w:p>
      <w:pPr>
        <w:pStyle w:val="ListNumber"/>
        <w:spacing w:line="240" w:lineRule="auto"/>
        <w:ind w:left="720"/>
      </w:pPr>
      <w:r/>
      <w:hyperlink r:id="rId10">
        <w:r>
          <w:rPr>
            <w:color w:val="0000EE"/>
            <w:u w:val="single"/>
          </w:rPr>
          <w:t>https://www.flir.com/news-center/camera-cores--components/teledyne-flir-releases-prism-aimmgen-with-synthetic-data-generation-for-automated-ai-model-optimization/?srsltid=AfmBOoqvj21bKgFeJfkxyEhqrgBekDknixVMsrAsEfJeIc39fOSWFf1e</w:t>
        </w:r>
      </w:hyperlink>
      <w:r>
        <w:t xml:space="preserve"> - Discusses the economic efficiencies and adaptability of Prism AIMMGen in response to evolving mission requirements.</w:t>
      </w:r>
      <w:r/>
    </w:p>
    <w:p>
      <w:pPr>
        <w:pStyle w:val="ListNumber"/>
        <w:spacing w:line="240" w:lineRule="auto"/>
        <w:ind w:left="720"/>
      </w:pPr>
      <w:r/>
      <w:hyperlink r:id="rId11">
        <w:r>
          <w:rPr>
            <w:color w:val="0000EE"/>
            <w:u w:val="single"/>
          </w:rPr>
          <w:t>https://internationalsecurityjournal.com/teledyne-flir-release-prism/</w:t>
        </w:r>
      </w:hyperlink>
      <w:r>
        <w:t xml:space="preserve"> - Highlights the provision of unlimited synthetic images and its value for various object detection use cases.</w:t>
      </w:r>
      <w:r/>
    </w:p>
    <w:p>
      <w:pPr>
        <w:pStyle w:val="ListNumber"/>
        <w:spacing w:line="240" w:lineRule="auto"/>
        <w:ind w:left="720"/>
      </w:pPr>
      <w:r/>
      <w:hyperlink r:id="rId13">
        <w:r>
          <w:rPr>
            <w:color w:val="0000EE"/>
            <w:u w:val="single"/>
          </w:rPr>
          <w:t>https://processandcontrolmag.co.uk/124202-2/</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lir.com/news-center/camera-cores--components/teledyne-flir-releases-prism-aimmgen-with-synthetic-data-generation-for-automated-ai-model-optimization/?srsltid=AfmBOoqvj21bKgFeJfkxyEhqrgBekDknixVMsrAsEfJeIc39fOSWFf1e" TargetMode="External"/><Relationship Id="rId11" Type="http://schemas.openxmlformats.org/officeDocument/2006/relationships/hyperlink" Target="https://internationalsecurityjournal.com/teledyne-flir-release-prism/" TargetMode="External"/><Relationship Id="rId12" Type="http://schemas.openxmlformats.org/officeDocument/2006/relationships/hyperlink" Target="https://www.flir.com/products/prism-aimmgen?vertical=ai&amp;segment=oem&amp;srsltid=AfmBOorfbjFxnSAymK_vodRJe5s-y4cfegkjpO3NGRKs6kUelkTXpnPk" TargetMode="External"/><Relationship Id="rId13" Type="http://schemas.openxmlformats.org/officeDocument/2006/relationships/hyperlink" Target="https://processandcontrolmag.co.uk/124202-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