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healthcare: Caution and consideration amid enthusiasm at HLTH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Healthcare: Caution and Consideration Amid Enthusiasm at HLTH 2024</w:t>
      </w:r>
      <w:r/>
    </w:p>
    <w:p>
      <w:r/>
      <w:r>
        <w:t>Artificial intelligence remains a focal point of discussion and development within the healthcare sector, as evidenced by its prominence at the HLTH 2024 conference held in Las Vegas. The event underscored both the enthusiasm of technology vendors and the cautious approach healthcare executives are taking towards AI integration.</w:t>
      </w:r>
      <w:r/>
    </w:p>
    <w:p>
      <w:r/>
      <w:r>
        <w:rPr>
          <w:b/>
        </w:rPr>
        <w:t>Technology Vendors' Optimism</w:t>
      </w:r>
      <w:r/>
    </w:p>
    <w:p>
      <w:r/>
      <w:r>
        <w:t>At HLTH 2024, vendors showcased a variety of AI-driven innovations aimed at transforming healthcare delivery. Their presentations and discussions reflected a strong belief in AI's potential to improve patient outcomes, streamline operations, and reduce costs. The technology sector continues to advocate for AI’s capabilities in diagnostics, patient care management, and data analysis, anticipating a reshaped landscape of healthcare through digital transformation.</w:t>
      </w:r>
      <w:r/>
    </w:p>
    <w:p>
      <w:r/>
      <w:r>
        <w:rPr>
          <w:b/>
        </w:rPr>
        <w:t>Healthcare Executives' Pragmatic Approach</w:t>
      </w:r>
      <w:r/>
    </w:p>
    <w:p>
      <w:r/>
      <w:r>
        <w:t>However, healthcare executives are exhibiting a more prudent stance towards AI adoption. Leaders from seven different healthcare organisations shared insights into their current positions concerning AI technologies. While they acknowledge AI's potential benefits, they are wary of prematurely embracing the technology without fully understanding its implications. Executives are particularly focused on analysing the risks and assessing the operational and financial feasibility of implementing AI solutions.</w:t>
      </w:r>
      <w:r/>
    </w:p>
    <w:p>
      <w:r/>
      <w:r>
        <w:t>The cost of generative AI has emerged as a significant consideration, influencing decision-making processes. Health systems are evaluating whether to develop AI capabilities internally or purchase solutions from external vendors. The financial implications of either option are profound, prompting cautious deliberation over budget allocation and return on investment.</w:t>
      </w:r>
      <w:r/>
    </w:p>
    <w:p>
      <w:r/>
      <w:r>
        <w:rPr>
          <w:b/>
        </w:rPr>
        <w:t>Navigating Future AI Adoption</w:t>
      </w:r>
      <w:r/>
    </w:p>
    <w:p>
      <w:r/>
      <w:r>
        <w:t>Despite the cautious approach, there is a shared understanding among healthcare leaders about the necessity of AI in future healthcare models. They are committed to exploring AI's potential while ensuring patient safety and data security. This involves engaging in collaborative dialogues with vendors to create sustainable AI strategies that align with each organization's long-term goals.</w:t>
      </w:r>
      <w:r/>
    </w:p>
    <w:p>
      <w:r/>
      <w:r>
        <w:t>The discussions at HLTH 2024 reflect a transitional phase in healthcare, where technological innovations spur both excitement and meticulous analysis. As AI continues to evolve, healthcare systems are tasked with maintaining a balance between innovation and judicious implementation, ensuring that advancements translate into tangible benefits for patient care and system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https://www.chiefhealthcareexecutive.com/view/hlth-2024-7-key-takeaways-from-the-healthcare-technology-conference</w:t>
        </w:r>
      </w:hyperlink>
      <w:r>
        <w:t xml:space="preserve"> - Corroborates the dominance of AI discussions at HLTH 2024 and the cautious approach of healthcare executives towards AI adoption.</w:t>
      </w:r>
      <w:r/>
    </w:p>
    <w:p>
      <w:pPr>
        <w:pStyle w:val="ListNumber"/>
        <w:spacing w:line="240" w:lineRule="auto"/>
        <w:ind w:left="720"/>
      </w:pPr>
      <w:r/>
      <w:hyperlink r:id="rId10">
        <w:r>
          <w:rPr>
            <w:color w:val="0000EE"/>
            <w:u w:val="single"/>
          </w:rPr>
          <w:t>https://www.chiefhealthcareexecutive.com/view/hlth-2024-7-key-takeaways-from-the-healthcare-technology-conference</w:t>
        </w:r>
      </w:hyperlink>
      <w:r>
        <w:t xml:space="preserve"> - Supports the idea that healthcare leaders are wary of AI hype and emphasize the need for understanding its real-world implications.</w:t>
      </w:r>
      <w:r/>
    </w:p>
    <w:p>
      <w:pPr>
        <w:pStyle w:val="ListNumber"/>
        <w:spacing w:line="240" w:lineRule="auto"/>
        <w:ind w:left="720"/>
      </w:pPr>
      <w:r/>
      <w:hyperlink r:id="rId11">
        <w:r>
          <w:rPr>
            <w:color w:val="0000EE"/>
            <w:u w:val="single"/>
          </w:rPr>
          <w:t>https://www.hlth.com/2024event/ai-pavilion</w:t>
        </w:r>
      </w:hyperlink>
      <w:r>
        <w:t xml:space="preserve"> - Details the various AI-driven innovations showcased at HLTH 2024, including diagnostics, patient care management, and data analysis.</w:t>
      </w:r>
      <w:r/>
    </w:p>
    <w:p>
      <w:pPr>
        <w:pStyle w:val="ListNumber"/>
        <w:spacing w:line="240" w:lineRule="auto"/>
        <w:ind w:left="720"/>
      </w:pPr>
      <w:r/>
      <w:hyperlink r:id="rId11">
        <w:r>
          <w:rPr>
            <w:color w:val="0000EE"/>
            <w:u w:val="single"/>
          </w:rPr>
          <w:t>https://www.hlth.com/2024event/ai-pavilion</w:t>
        </w:r>
      </w:hyperlink>
      <w:r>
        <w:t xml:space="preserve"> - Highlights the collaborative efforts and demonstrations at the AI Pavilion, reflecting the industry's enthusiasm and cautious approach.</w:t>
      </w:r>
      <w:r/>
    </w:p>
    <w:p>
      <w:pPr>
        <w:pStyle w:val="ListNumber"/>
        <w:spacing w:line="240" w:lineRule="auto"/>
        <w:ind w:left="720"/>
      </w:pPr>
      <w:r/>
      <w:hyperlink r:id="rId12">
        <w:r>
          <w:rPr>
            <w:color w:val="0000EE"/>
            <w:u w:val="single"/>
          </w:rPr>
          <w:t>https://news.microsoft.com/hlth-2024/</w:t>
        </w:r>
      </w:hyperlink>
      <w:r>
        <w:t xml:space="preserve"> - Provides examples of AI innovations presented by Microsoft, such as healthcare AI models and AI-driven nursing workflow solutions.</w:t>
      </w:r>
      <w:r/>
    </w:p>
    <w:p>
      <w:pPr>
        <w:pStyle w:val="ListNumber"/>
        <w:spacing w:line="240" w:lineRule="auto"/>
        <w:ind w:left="720"/>
      </w:pPr>
      <w:r/>
      <w:hyperlink r:id="rId12">
        <w:r>
          <w:rPr>
            <w:color w:val="0000EE"/>
            <w:u w:val="single"/>
          </w:rPr>
          <w:t>https://news.microsoft.com/hlth-2024/</w:t>
        </w:r>
      </w:hyperlink>
      <w:r>
        <w:t xml:space="preserve"> - Supports the focus on responsible AI and its integration into healthcare practices, aligning with the cautious and collaborative approach.</w:t>
      </w:r>
      <w:r/>
    </w:p>
    <w:p>
      <w:pPr>
        <w:pStyle w:val="ListNumber"/>
        <w:spacing w:line="240" w:lineRule="auto"/>
        <w:ind w:left="720"/>
      </w:pPr>
      <w:r/>
      <w:hyperlink r:id="rId13">
        <w:r>
          <w:rPr>
            <w:color w:val="0000EE"/>
            <w:u w:val="single"/>
          </w:rPr>
          <w:t>https://www.hlth.com/2024event</w:t>
        </w:r>
      </w:hyperlink>
      <w:r>
        <w:t xml:space="preserve"> - Outlines the broad scope of HLTH 2024, including AI and emerging tech, care delivery, and health policy, reflecting the transitional phase in healthcare.</w:t>
      </w:r>
      <w:r/>
    </w:p>
    <w:p>
      <w:pPr>
        <w:pStyle w:val="ListNumber"/>
        <w:spacing w:line="240" w:lineRule="auto"/>
        <w:ind w:left="720"/>
      </w:pPr>
      <w:r/>
      <w:hyperlink r:id="rId13">
        <w:r>
          <w:rPr>
            <w:color w:val="0000EE"/>
            <w:u w:val="single"/>
          </w:rPr>
          <w:t>https://www.hlth.com/2024event</w:t>
        </w:r>
      </w:hyperlink>
      <w:r>
        <w:t xml:space="preserve"> - Lists the various attendees and speakers, indicating the significant presence of healthcare leaders and technology vendors at the event.</w:t>
      </w:r>
      <w:r/>
    </w:p>
    <w:p>
      <w:pPr>
        <w:pStyle w:val="ListNumber"/>
        <w:spacing w:line="240" w:lineRule="auto"/>
        <w:ind w:left="720"/>
      </w:pPr>
      <w:r/>
      <w:hyperlink r:id="rId14">
        <w:r>
          <w:rPr>
            <w:color w:val="0000EE"/>
            <w:u w:val="single"/>
          </w:rPr>
          <w:t>https://www.modernhealthcare.com/digital-health/hlth-2024-ai-glp-1-villagemd</w:t>
        </w:r>
      </w:hyperlink>
      <w:r>
        <w:t xml:space="preserve"> - Corroborates the discussions around AI's potential benefits and the cautious approach of healthcare executives, including cost considerations.</w:t>
      </w:r>
      <w:r/>
    </w:p>
    <w:p>
      <w:pPr>
        <w:pStyle w:val="ListNumber"/>
        <w:spacing w:line="240" w:lineRule="auto"/>
        <w:ind w:left="720"/>
      </w:pPr>
      <w:r/>
      <w:hyperlink r:id="rId14">
        <w:r>
          <w:rPr>
            <w:color w:val="0000EE"/>
            <w:u w:val="single"/>
          </w:rPr>
          <w:t>https://www.modernhealthcare.com/digital-health/hlth-2024-ai-glp-1-villagemd</w:t>
        </w:r>
      </w:hyperlink>
      <w:r>
        <w:t xml:space="preserve"> - Supports the ongoing evaluation of AI's financial and operational feasibility by health systems.</w:t>
      </w:r>
      <w:r/>
    </w:p>
    <w:p>
      <w:pPr>
        <w:pStyle w:val="ListNumber"/>
        <w:spacing w:line="240" w:lineRule="auto"/>
        <w:ind w:left="720"/>
      </w:pPr>
      <w:r/>
      <w:hyperlink r:id="rId10">
        <w:r>
          <w:rPr>
            <w:color w:val="0000EE"/>
            <w:u w:val="single"/>
          </w:rPr>
          <w:t>https://www.chiefhealthcareexecutive.com/view/hlth-2024-7-key-takeaways-from-the-healthcare-technology-conference</w:t>
        </w:r>
      </w:hyperlink>
      <w:r>
        <w:t xml:space="preserve"> - Highlights the importance of patient safety and data security in the adoption of AI technologies, as discussed by healthcare leaders at HLTH 2024.</w:t>
      </w:r>
      <w:r/>
    </w:p>
    <w:p>
      <w:pPr>
        <w:pStyle w:val="ListNumber"/>
        <w:spacing w:line="240" w:lineRule="auto"/>
        <w:ind w:left="720"/>
      </w:pPr>
      <w:r/>
      <w:hyperlink r:id="rId15">
        <w:r>
          <w:rPr>
            <w:color w:val="0000EE"/>
            <w:u w:val="single"/>
          </w:rPr>
          <w:t>https://www.modernhealthcare.com/digital-health/ai-healthcare-hype-cost-hlth-2024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efhealthcareexecutive.com/view/hlth-2024-7-key-takeaways-from-the-healthcare-technology-conference" TargetMode="External"/><Relationship Id="rId11" Type="http://schemas.openxmlformats.org/officeDocument/2006/relationships/hyperlink" Target="https://www.hlth.com/2024event/ai-pavilion" TargetMode="External"/><Relationship Id="rId12" Type="http://schemas.openxmlformats.org/officeDocument/2006/relationships/hyperlink" Target="https://news.microsoft.com/hlth-2024/" TargetMode="External"/><Relationship Id="rId13" Type="http://schemas.openxmlformats.org/officeDocument/2006/relationships/hyperlink" Target="https://www.hlth.com/2024event" TargetMode="External"/><Relationship Id="rId14" Type="http://schemas.openxmlformats.org/officeDocument/2006/relationships/hyperlink" Target="https://www.modernhealthcare.com/digital-health/hlth-2024-ai-glp-1-villagemd" TargetMode="External"/><Relationship Id="rId15" Type="http://schemas.openxmlformats.org/officeDocument/2006/relationships/hyperlink" Target="https://www.modernhealthcare.com/digital-health/ai-healthcare-hype-cost-hlth-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