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Policy Optimizer emerges as a game-changer for lenders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Policy Optimizer Emerges as a Game-Changer for Lenders</w:t>
      </w:r>
      <w:r/>
    </w:p>
    <w:p>
      <w:r/>
      <w:r>
        <w:t>Amount, a notable consumer and small business deposit and loan origination software solutions provider, has announced the release of its latest innovation, the AI Policy Optimizer. The announcement was made on Thursday, 24th October, marking a significant stride in credit policy management for financial institutions of all sizes. This tool aims to revolutionise lenders' operations by leveraging artificial intelligence to enhance decision-making and optimise processes.</w:t>
      </w:r>
      <w:r/>
    </w:p>
    <w:p>
      <w:r/>
      <w:r>
        <w:t>The AI Policy Optimizer allows lenders to automate and improve their credit, pricing, and fraud strategies by simulating different scenarios. These simulations are based on specific data inputs and strategic goals selected from a predefined set of targets that align with the lender’s organisational strategies. The tool generates bespoke recommendations by utilising the lender’s application and performance data, thereby streamlining their credit policy optimisation process.</w:t>
      </w:r>
      <w:r/>
    </w:p>
    <w:p>
      <w:r/>
      <w:r>
        <w:t>Crucially, the AI Policy Optimizer addresses the resource-intensive nature of traditional credit policy optimisation. By automating tasks typically handled by data analysts or data scientists, it allows credit teams to pivot their focus from laborious manual data modelling to strategic, data-driven decision-making. Among the benefits cited are increased approval rates, reduced incidents of fraud, improved credit performance, and enhanced efficiency in analysing and implementing policy changes.</w:t>
      </w:r>
      <w:r/>
    </w:p>
    <w:p>
      <w:r/>
      <w:r>
        <w:t>However, the recommendations generated by the AI Policy Optimizer are not immediately actionable. They must first pass through established review processes to ensure compliance with regulatory standards before being implemented. Once approved, the optimised policies can be published within Amount’s Unified Account Opening and Lending Platform, providing a seamless integration with existing processes.</w:t>
      </w:r>
      <w:r/>
    </w:p>
    <w:p>
      <w:r/>
      <w:r>
        <w:t>In a competitive market where compliance and profitability are paramount, tools like the AI Policy Optimizer could see growing demand. A survey conducted by Cornerstone Advisors suggests that the proportion of banks intending to invest in or deploy generative AI is poised to rise from 6% to 14% within the year.</w:t>
      </w:r>
      <w:r/>
    </w:p>
    <w:p>
      <w:r/>
      <w:r>
        <w:t>Adam Hughes, CEO of Amount, emphasised the company's vision for innovation in the lending industry. He stated, "Our AI Policy Optimizer exemplifies our commitment to providing lenders with state-of-the-art tools that enhance their decision-making processes, optimise their operations, and ultimately, drive their success." The tool aims to empower existing teams by allowing them to balance scale and compliance with profitability in a fiercely competitive marketplace.</w:t>
      </w:r>
      <w:r/>
    </w:p>
    <w:p>
      <w:r/>
      <w:r>
        <w:t>Further insights into Amount's strategic vision and industry perspectives are available through contributions by Hughes in the PYMNTS eBook, “Beyond the Horizon: How to Identify Unexpected Threats That Could Impact Your Business”.</w:t>
      </w:r>
      <w:r/>
    </w:p>
    <w:p>
      <w:r/>
      <w:r>
        <w:t>With an increasing number of financial institutions recognising the potential of AI-driven technologies, the introduction of the AI Policy Optimizer positions Amount as a pivotal player in transforming the landscape of credit policy management. By integrating AI into the core of lending operations, the tool not only promises efficiency but also a paradigm shift towards more dynamic and informed strategic planning.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https://www.amount.com/blog/ai-policy-optimizer-launch</w:t>
        </w:r>
      </w:hyperlink>
      <w:r>
        <w:t xml:space="preserve"> - Corroborates the announcement of the AI Policy Optimizer, its functionalities, and how it enhances decision-making and optimizes credit, pricing, and fraud strategies.</w:t>
      </w:r>
      <w:r/>
    </w:p>
    <w:p>
      <w:pPr>
        <w:pStyle w:val="ListNumber"/>
        <w:spacing w:line="240" w:lineRule="auto"/>
        <w:ind w:left="720"/>
      </w:pPr>
      <w:r/>
      <w:hyperlink r:id="rId10">
        <w:r>
          <w:rPr>
            <w:color w:val="0000EE"/>
            <w:u w:val="single"/>
          </w:rPr>
          <w:t>https://www.amount.com/blog/ai-policy-optimizer-launch</w:t>
        </w:r>
      </w:hyperlink>
      <w:r>
        <w:t xml:space="preserve"> - Details the tool's ability to automate and improve credit policy optimization, generate bespoke recommendations, and streamline the credit policy optimization process.</w:t>
      </w:r>
      <w:r/>
    </w:p>
    <w:p>
      <w:pPr>
        <w:pStyle w:val="ListNumber"/>
        <w:spacing w:line="240" w:lineRule="auto"/>
        <w:ind w:left="720"/>
      </w:pPr>
      <w:r/>
      <w:hyperlink r:id="rId10">
        <w:r>
          <w:rPr>
            <w:color w:val="0000EE"/>
            <w:u w:val="single"/>
          </w:rPr>
          <w:t>https://www.amount.com/blog/ai-policy-optimizer-launch</w:t>
        </w:r>
      </w:hyperlink>
      <w:r>
        <w:t xml:space="preserve"> - Explains how the AI Policy Optimizer addresses the resource-intensive nature of traditional credit policy optimization and allows credit teams to focus on strategic decision-making.</w:t>
      </w:r>
      <w:r/>
    </w:p>
    <w:p>
      <w:pPr>
        <w:pStyle w:val="ListNumber"/>
        <w:spacing w:line="240" w:lineRule="auto"/>
        <w:ind w:left="720"/>
      </w:pPr>
      <w:r/>
      <w:hyperlink r:id="rId10">
        <w:r>
          <w:rPr>
            <w:color w:val="0000EE"/>
            <w:u w:val="single"/>
          </w:rPr>
          <w:t>https://www.amount.com/blog/ai-policy-optimizer-launch</w:t>
        </w:r>
      </w:hyperlink>
      <w:r>
        <w:t xml:space="preserve"> - Discusses the benefits of the AI Policy Optimizer, including increased approval rates, reduced fraud, improved credit performance, and enhanced efficiency in policy changes.</w:t>
      </w:r>
      <w:r/>
    </w:p>
    <w:p>
      <w:pPr>
        <w:pStyle w:val="ListNumber"/>
        <w:spacing w:line="240" w:lineRule="auto"/>
        <w:ind w:left="720"/>
      </w:pPr>
      <w:r/>
      <w:hyperlink r:id="rId10">
        <w:r>
          <w:rPr>
            <w:color w:val="0000EE"/>
            <w:u w:val="single"/>
          </w:rPr>
          <w:t>https://www.amount.com/blog/ai-policy-optimizer-launch</w:t>
        </w:r>
      </w:hyperlink>
      <w:r>
        <w:t xml:space="preserve"> - Clarifies that recommendations generated by the AI Policy Optimizer must pass through review processes to ensure compliance before being implemented.</w:t>
      </w:r>
      <w:r/>
    </w:p>
    <w:p>
      <w:pPr>
        <w:pStyle w:val="ListNumber"/>
        <w:spacing w:line="240" w:lineRule="auto"/>
        <w:ind w:left="720"/>
      </w:pPr>
      <w:r/>
      <w:hyperlink r:id="rId10">
        <w:r>
          <w:rPr>
            <w:color w:val="0000EE"/>
            <w:u w:val="single"/>
          </w:rPr>
          <w:t>https://www.amount.com/blog/ai-policy-optimizer-launch</w:t>
        </w:r>
      </w:hyperlink>
      <w:r>
        <w:t xml:space="preserve"> - Describes the seamless integration of the AI Policy Optimizer with Amount’s Unified Account Opening and Lending Platform.</w:t>
      </w:r>
      <w:r/>
    </w:p>
    <w:p>
      <w:pPr>
        <w:pStyle w:val="ListNumber"/>
        <w:spacing w:line="240" w:lineRule="auto"/>
        <w:ind w:left="720"/>
      </w:pPr>
      <w:r/>
      <w:hyperlink r:id="rId10">
        <w:r>
          <w:rPr>
            <w:color w:val="0000EE"/>
            <w:u w:val="single"/>
          </w:rPr>
          <w:t>https://www.amount.com/blog/ai-policy-optimizer-launch</w:t>
        </w:r>
      </w:hyperlink>
      <w:r>
        <w:t xml:space="preserve"> - Mentions the growing demand for tools like the AI Policy Optimizer in a competitive market where compliance and profitability are crucial.</w:t>
      </w:r>
      <w:r/>
    </w:p>
    <w:p>
      <w:pPr>
        <w:pStyle w:val="ListNumber"/>
        <w:spacing w:line="240" w:lineRule="auto"/>
        <w:ind w:left="720"/>
      </w:pPr>
      <w:r/>
      <w:hyperlink r:id="rId11">
        <w:r>
          <w:rPr>
            <w:color w:val="0000EE"/>
            <w:u w:val="single"/>
          </w:rPr>
          <w:t>https://www.businesswire.com/multimedia/altii/20241024863288/en/5734156/Amount-Unveils-AI-Policy-Optimizer-for-Lenders</w:t>
        </w:r>
      </w:hyperlink>
      <w:r>
        <w:t xml:space="preserve"> - Provides additional confirmation of the AI Policy Optimizer's launch and its significance in the lending industry.</w:t>
      </w:r>
      <w:r/>
    </w:p>
    <w:p>
      <w:pPr>
        <w:pStyle w:val="ListNumber"/>
        <w:spacing w:line="240" w:lineRule="auto"/>
        <w:ind w:left="720"/>
      </w:pPr>
      <w:r/>
      <w:hyperlink r:id="rId10">
        <w:r>
          <w:rPr>
            <w:color w:val="0000EE"/>
            <w:u w:val="single"/>
          </w:rPr>
          <w:t>https://www.amount.com/blog/ai-policy-optimizer-launch</w:t>
        </w:r>
      </w:hyperlink>
      <w:r>
        <w:t xml:space="preserve"> - Quotes Adam Hughes, CEO of Amount, on the company's vision for innovation in the lending industry and the role of the AI Policy Optimizer.</w:t>
      </w:r>
      <w:r/>
    </w:p>
    <w:p>
      <w:pPr>
        <w:pStyle w:val="ListNumber"/>
        <w:spacing w:line="240" w:lineRule="auto"/>
        <w:ind w:left="720"/>
      </w:pPr>
      <w:r/>
      <w:hyperlink r:id="rId10">
        <w:r>
          <w:rPr>
            <w:color w:val="0000EE"/>
            <w:u w:val="single"/>
          </w:rPr>
          <w:t>https://www.amount.com/blog/ai-policy-optimizer-launch</w:t>
        </w:r>
      </w:hyperlink>
      <w:r>
        <w:t xml:space="preserve"> - Highlights the industry perspective and the potential impact of AI-driven technologies like the AI Policy Optimizer on credit policy management.</w:t>
      </w:r>
      <w:r/>
    </w:p>
    <w:p>
      <w:pPr>
        <w:pStyle w:val="ListNumber"/>
        <w:spacing w:line="240" w:lineRule="auto"/>
        <w:ind w:left="720"/>
      </w:pPr>
      <w:r/>
      <w:hyperlink r:id="rId12">
        <w:r>
          <w:rPr>
            <w:color w:val="0000EE"/>
            <w:u w:val="single"/>
          </w:rPr>
          <w:t>https://www.pymnts.com/artificial-intelligence-2/2024/amount-debuts-ai-policy-optimizer-for-risk-assessment-credit-underwriting/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ount.com/blog/ai-policy-optimizer-launch" TargetMode="External"/><Relationship Id="rId11" Type="http://schemas.openxmlformats.org/officeDocument/2006/relationships/hyperlink" Target="https://www.businesswire.com/multimedia/altii/20241024863288/en/5734156/Amount-Unveils-AI-Policy-Optimizer-for-Lenders" TargetMode="External"/><Relationship Id="rId12" Type="http://schemas.openxmlformats.org/officeDocument/2006/relationships/hyperlink" Target="https://www.pymnts.com/artificial-intelligence-2/2024/amount-debuts-ai-policy-optimizer-for-risk-assessment-credit-under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