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Artificial intelligence revolutionises mergers and acquisitions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As industries worldwide continue to evolve with technological advancements, artificial intelligence (AI) is emerging as a crucial component in mergers and acquisitions (M&amp;As) and investment strategies. AI's integration into these areas is transforming how organisations conduct business, fostering innovation, and reshaping decision-making processes to bring about more dynamic growth strategies, thereby enhancing competitive edges and revenue streams.</w:t>
      </w:r>
      <w:r/>
    </w:p>
    <w:p>
      <w:r/>
      <w:r>
        <w:t>Ayelet Richter, a prominent figure in M&amp;A, investments, and organisational transformations, is leading the charge in this technological transition. With a career spanning numerous successful deals and strategic transformations, Richter has gained recognition for her expertise, particularly in utilising AI to bolster managerial decision-making. Known for her strategic and innovative approach, she now serves as Vice President of corporate development and head of M&amp;A at Startasy Inc, a notable Nasdaq-listed 3D printing company. In her role, Richter has been instrumental in identifying hidden risks and making strategic decisions that boost organisational capabilities and stakeholder value.</w:t>
      </w:r>
      <w:r/>
    </w:p>
    <w:p>
      <w:r/>
      <w:r>
        <w:t>Richter’s academic background in business and engineering complements her deep understanding of both financial and technical aspects of inorganic growth strategies and transformations. Her insights have significantly shaped her approach to integrating AI in M&amp;As. AI tools, according to her, have already made inroads in selecting acquisition targets and enhancing due diligence processes. They enable real-time analysis of vast datasets, expediting deal processes. However, she contends that human oversight remains critical for executing successful transactions.</w:t>
      </w:r>
      <w:r/>
    </w:p>
    <w:p>
      <w:r/>
      <w:r>
        <w:t>Richter believes AI technology holds substantial potential in supporting decision-making, particularly in identifying hidden risks and enhancing negotiation terms within the deal process. This belief is backed by her analytical astuteness and negotiation prowess, which have contributed to numerous successful deals. She argues that the deployment of AI as a tool for decision-making support, especially during negotiations and risk assessments, is still underutilised.</w:t>
      </w:r>
      <w:r/>
    </w:p>
    <w:p>
      <w:r/>
      <w:r>
        <w:t>Throughout her career, Ayelet Richter has demonstrated the ability to identify emerging trends and opportunities, earning her the trust of venture capital firms and corporate investors. Her adeptness at assessing market conditions and evaluating investment risks underlines her reputation as a trusted advisor. She views AI as a key component in crafting strategies that align with long-term business objectives, helping both startups and established firms identify potential acquisition targets.</w:t>
      </w:r>
      <w:r/>
    </w:p>
    <w:p>
      <w:r/>
      <w:r>
        <w:t>Richter champions the strategic implementation of AI technologies to optimise efficiency and improve deal negotiation processes. Her experience in leading AI adoption projects is invaluable, combining technical knowledge with a thorough understanding of business needs. Through data analytics and machine learning, Richter aids organisations in making informed decisions, reducing risks, and seizing opportunities in rapidly changing markets.</w:t>
      </w:r>
      <w:r/>
    </w:p>
    <w:p>
      <w:r/>
      <w:r>
        <w:t>Looking towards the future, Richter envisions advancements in AI and analytics that will further enhance decision-making and risk assessment in M&amp;As. These technological tools will help identify new acquisition targets, expedite due diligence, and provide comprehensive risk analyses and actionable insights using real-time business and financial data. While the role of AI in enhancing these processes becomes more pronounced, Richter asserts that personal engagement and human interaction will remain indispensable in achieving superior M&amp;A outcomes.</w:t>
      </w:r>
      <w:r/>
    </w:p>
    <w:p>
      <w:r/>
      <w:r>
        <w:t>As AI continues to shape business strategies, industry leaders are recognising the importance of investing in these tools to maintain a competitive edge. The trajectory towards AI-enhanced M&amp;A processes is not only about technological adoption but also about striking a balance between innovative tools and human expertise.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https://ceoworld.biz/2024/10/25/the-impact-of-ai-transformation-on-mas-and-investments/</w:t>
        </w:r>
      </w:hyperlink>
      <w:r>
        <w:t xml:space="preserve"> - This article supports the claim that AI is transforming M&amp;As and investment strategies, and it details Ayelet Richter's expertise and role in integrating AI in these processes.</w:t>
      </w:r>
      <w:r/>
    </w:p>
    <w:p>
      <w:pPr>
        <w:pStyle w:val="ListNumber"/>
        <w:spacing w:line="240" w:lineRule="auto"/>
        <w:ind w:left="720"/>
      </w:pPr>
      <w:r/>
      <w:hyperlink r:id="rId10">
        <w:r>
          <w:rPr>
            <w:color w:val="0000EE"/>
            <w:u w:val="single"/>
          </w:rPr>
          <w:t>https://ceoworld.biz/2024/10/25/the-impact-of-ai-transformation-on-mas-and-investments/</w:t>
        </w:r>
      </w:hyperlink>
      <w:r>
        <w:t xml:space="preserve"> - It corroborates Richter's career and her position at Startasy Inc, as well as her contributions to identifying hidden risks and making strategic decisions.</w:t>
      </w:r>
      <w:r/>
    </w:p>
    <w:p>
      <w:pPr>
        <w:pStyle w:val="ListNumber"/>
        <w:spacing w:line="240" w:lineRule="auto"/>
        <w:ind w:left="720"/>
      </w:pPr>
      <w:r/>
      <w:hyperlink r:id="rId10">
        <w:r>
          <w:rPr>
            <w:color w:val="0000EE"/>
            <w:u w:val="single"/>
          </w:rPr>
          <w:t>https://ceoworld.biz/2024/10/25/the-impact-of-ai-transformation-on-mas-and-investments/</w:t>
        </w:r>
      </w:hyperlink>
      <w:r>
        <w:t xml:space="preserve"> - The article explains Richter's academic background and how it complements her understanding of financial and technical aspects of inorganic growth strategies.</w:t>
      </w:r>
      <w:r/>
    </w:p>
    <w:p>
      <w:pPr>
        <w:pStyle w:val="ListNumber"/>
        <w:spacing w:line="240" w:lineRule="auto"/>
        <w:ind w:left="720"/>
      </w:pPr>
      <w:r/>
      <w:hyperlink r:id="rId10">
        <w:r>
          <w:rPr>
            <w:color w:val="0000EE"/>
            <w:u w:val="single"/>
          </w:rPr>
          <w:t>https://ceoworld.biz/2024/10/25/the-impact-of-ai-transformation-on-mas-and-investments/</w:t>
        </w:r>
      </w:hyperlink>
      <w:r>
        <w:t xml:space="preserve"> - It supports the claim that AI tools are used in selecting acquisition targets and enhancing due diligence processes, enabling real-time analysis of vast datasets.</w:t>
      </w:r>
      <w:r/>
    </w:p>
    <w:p>
      <w:pPr>
        <w:pStyle w:val="ListNumber"/>
        <w:spacing w:line="240" w:lineRule="auto"/>
        <w:ind w:left="720"/>
      </w:pPr>
      <w:r/>
      <w:hyperlink r:id="rId10">
        <w:r>
          <w:rPr>
            <w:color w:val="0000EE"/>
            <w:u w:val="single"/>
          </w:rPr>
          <w:t>https://ceoworld.biz/2024/10/25/the-impact-of-ai-transformation-on-mas-and-investments/</w:t>
        </w:r>
      </w:hyperlink>
      <w:r>
        <w:t xml:space="preserve"> - The article discusses Richter's belief in the potential of AI in supporting decision-making, particularly in identifying hidden risks and enhancing negotiation terms.</w:t>
      </w:r>
      <w:r/>
    </w:p>
    <w:p>
      <w:pPr>
        <w:pStyle w:val="ListNumber"/>
        <w:spacing w:line="240" w:lineRule="auto"/>
        <w:ind w:left="720"/>
      </w:pPr>
      <w:r/>
      <w:hyperlink r:id="rId10">
        <w:r>
          <w:rPr>
            <w:color w:val="0000EE"/>
            <w:u w:val="single"/>
          </w:rPr>
          <w:t>https://ceoworld.biz/2024/10/25/the-impact-of-ai-transformation-on-mas-and-investments/</w:t>
        </w:r>
      </w:hyperlink>
      <w:r>
        <w:t xml:space="preserve"> - It highlights Richter's ability to identify emerging trends and opportunities, and her role as a trusted advisor for venture capital firms and corporate investors.</w:t>
      </w:r>
      <w:r/>
    </w:p>
    <w:p>
      <w:pPr>
        <w:pStyle w:val="ListNumber"/>
        <w:spacing w:line="240" w:lineRule="auto"/>
        <w:ind w:left="720"/>
      </w:pPr>
      <w:r/>
      <w:hyperlink r:id="rId10">
        <w:r>
          <w:rPr>
            <w:color w:val="0000EE"/>
            <w:u w:val="single"/>
          </w:rPr>
          <w:t>https://ceoworld.biz/2024/10/25/the-impact-of-ai-transformation-on-mas-and-investments/</w:t>
        </w:r>
      </w:hyperlink>
      <w:r>
        <w:t xml:space="preserve"> - The article explains Richter's advocacy for the strategic implementation of AI technologies to optimize efficiency and improve deal negotiation processes.</w:t>
      </w:r>
      <w:r/>
    </w:p>
    <w:p>
      <w:pPr>
        <w:pStyle w:val="ListNumber"/>
        <w:spacing w:line="240" w:lineRule="auto"/>
        <w:ind w:left="720"/>
      </w:pPr>
      <w:r/>
      <w:hyperlink r:id="rId10">
        <w:r>
          <w:rPr>
            <w:color w:val="0000EE"/>
            <w:u w:val="single"/>
          </w:rPr>
          <w:t>https://ceoworld.biz/2024/10/25/the-impact-of-ai-transformation-on-mas-and-investments/</w:t>
        </w:r>
      </w:hyperlink>
      <w:r>
        <w:t xml:space="preserve"> - It details how Richter uses data analytics and machine learning to help organizations make informed decisions and reduce risks.</w:t>
      </w:r>
      <w:r/>
    </w:p>
    <w:p>
      <w:pPr>
        <w:pStyle w:val="ListNumber"/>
        <w:spacing w:line="240" w:lineRule="auto"/>
        <w:ind w:left="720"/>
      </w:pPr>
      <w:r/>
      <w:hyperlink r:id="rId10">
        <w:r>
          <w:rPr>
            <w:color w:val="0000EE"/>
            <w:u w:val="single"/>
          </w:rPr>
          <w:t>https://ceoworld.biz/2024/10/25/the-impact-of-ai-transformation-on-mas-and-investments/</w:t>
        </w:r>
      </w:hyperlink>
      <w:r>
        <w:t xml:space="preserve"> - The article discusses Richter's vision for future advancements in AI and analytics that will enhance decision-making and risk assessment in M&amp;As.</w:t>
      </w:r>
      <w:r/>
    </w:p>
    <w:p>
      <w:pPr>
        <w:pStyle w:val="ListNumber"/>
        <w:spacing w:line="240" w:lineRule="auto"/>
        <w:ind w:left="720"/>
      </w:pPr>
      <w:r/>
      <w:hyperlink r:id="rId10">
        <w:r>
          <w:rPr>
            <w:color w:val="0000EE"/>
            <w:u w:val="single"/>
          </w:rPr>
          <w:t>https://ceoworld.biz/2024/10/25/the-impact-of-ai-transformation-on-mas-and-investments/</w:t>
        </w:r>
      </w:hyperlink>
      <w:r>
        <w:t xml:space="preserve"> - It supports the claim that while AI is crucial, personal engagement and human interaction remain indispensable in achieving superior M&amp;A outcomes.</w:t>
      </w:r>
      <w:r/>
    </w:p>
    <w:p>
      <w:pPr>
        <w:pStyle w:val="ListNumber"/>
        <w:spacing w:line="240" w:lineRule="auto"/>
        <w:ind w:left="720"/>
      </w:pPr>
      <w:r/>
      <w:hyperlink r:id="rId10">
        <w:r>
          <w:rPr>
            <w:color w:val="0000EE"/>
            <w:u w:val="single"/>
          </w:rPr>
          <w:t>https://ceoworld.biz/2024/10/25/the-impact-of-ai-transformation-on-mas-and-investments/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ceoworld.biz/2024/10/25/the-impact-of-ai-transformation-on-mas-and-investment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