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Cryptocurrency market reacts to economic climate and new ventures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Cryptocurrency Market Reacts to Economic Climate and New Ventures</w:t>
      </w:r>
      <w:r/>
    </w:p>
    <w:p>
      <w:r/>
      <w:r>
        <w:t>In a significant market development, Bitcoin has surged past the $67,000 mark, driven by anticipations of potential interest rate reductions signalled by the Federal Reserve's latest economic survey. The cryptocurrency market has responded positively to this, as signs of economic weakness have emerged across nine regions, highlighting declines in manufacturing and moderation in consumer demand. Investors are turning their attention towards digital asset opportunities amid these economic indications.</w:t>
      </w:r>
      <w:r/>
    </w:p>
    <w:p>
      <w:r/>
      <w:r>
        <w:t>This surge is revitalising confidence across the cryptocurrency sector, prompting frequent releases of new cryptocurrencies that aim to capitalise on the renewed enthusiasm. Investors are increasingly exploring digital assets, viewing them as viable alternatives as traditional markets show signs of strain.</w:t>
      </w:r>
      <w:r/>
    </w:p>
    <w:p>
      <w:r/>
      <w:r>
        <w:rPr>
          <w:b/>
        </w:rPr>
        <w:t>New Ventures and Launches in the Crypto Space</w:t>
      </w:r>
      <w:r/>
    </w:p>
    <w:p>
      <w:r/>
      <w:r>
        <w:t>Several novel cryptocurrency projects have been announced amid this market resurgence, drawing attention to innovations within the decentralised finance (DeFi) and artificial intelligence sectors. Among these new ventures is Yelay ($YLAY), which introduces an innovative DeFi infrastructure aimed at transforming how businesses generate yields and integrate them into their products. Yelay’s system automatically optimises yields across numerous DeFi platforms, facilitating a wide range of products from gift cards to presales. The launch of the $YLAY token claim marks a significant milestone in the platform’s development and community growth.</w:t>
      </w:r>
      <w:r/>
    </w:p>
    <w:p>
      <w:r/>
      <w:r>
        <w:t>Yelay has established strategic partnerships with industry leaders such as Compound and Curve, enhancing its influence within the DeFi ecosystem. The platform’s comprehensive toolkit aims to empower developers to quickly create sophisticated financial products, driving the next wave of DeFi innovation.</w:t>
      </w:r>
      <w:r/>
    </w:p>
    <w:p>
      <w:r/>
      <w:r>
        <w:t>In the realm of artificial intelligence, Power AI ($POWERAI) is creating waves with its decentralised network designed to provide affordable and sustainable access to high-performance computing resources. Power AI’s approach utilises idle GPUs from contributors worldwide, offering a viable solution for organisations that need significant computational power for AI development. Recently, Power AI announced a partnership with the AI-driven gaming platform Soonverse, further expanding its reach and capabilities.</w:t>
      </w:r>
      <w:r/>
    </w:p>
    <w:p>
      <w:r/>
      <w:r>
        <w:t>Meanwhile, BKOKFI ($BKOK) has introduced an innovative approach tailored for patient, long-term investors. The project’s dual-pool system, operating on the BNB Smart Chain, includes an insurance mechanism that offers token holders unprecedented investment protection, reducing risks commonly associated with cryptocurrency investments.</w:t>
      </w:r>
      <w:r/>
    </w:p>
    <w:p>
      <w:r/>
      <w:r>
        <w:t>Finally, Memebet Token ($MEMEBET) is aiming to transform the cryptocurrency casino landscape by injecting it with meme culture. This unique platform appeals to crypto enthusiasts by using mainstream meme coins as wagering assets. With significant interest already gathered during its presale phase, Memebet promises to revolutionise the GambleFi industry with its community-focused innovations.</w:t>
      </w:r>
      <w:r/>
    </w:p>
    <w:p>
      <w:r/>
      <w:r>
        <w:rPr>
          <w:b/>
        </w:rPr>
        <w:t>Conclusion</w:t>
      </w:r>
      <w:r/>
    </w:p>
    <w:p>
      <w:r/>
      <w:r>
        <w:t>These developments underscore a dynamic shift within the cryptocurrency market as it adapts to broader economic trends. The innovations, partnerships, and strategic moves detailed above reflect a healthy appetite for new opportunities in both the DeFi and broader crypto ecosystem. As this market evolves, these projects exemplify the growing intersection of technology, finance, and community-driven initiatives. These ventures not only highlight the inventive spirit of the crypto sector but also its resilience amidst external economic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https://economictimes.indiatimes.com/markets/cryptocurrency/bitcoin-surges-over-3-to-hit-67200-highest-level-since-july-here-are-key-reasons-behind-the-rally/articleshow/114275086.cms</w:t>
        </w:r>
      </w:hyperlink>
      <w:r>
        <w:t xml:space="preserve"> - Corroborates the surge in Bitcoin price to over $67,000 and the factors driving this rally, including anticipation of crypto-friendly regulations and large ETF inflows.</w:t>
      </w:r>
      <w:r/>
    </w:p>
    <w:p>
      <w:pPr>
        <w:pStyle w:val="ListNumber"/>
        <w:spacing w:line="240" w:lineRule="auto"/>
        <w:ind w:left="720"/>
      </w:pPr>
      <w:r/>
      <w:hyperlink r:id="rId11">
        <w:r>
          <w:rPr>
            <w:color w:val="0000EE"/>
            <w:u w:val="single"/>
          </w:rPr>
          <w:t>https://finance.yahoo.com/news/bitcoin-retakes-67k-dollar-index-054930595.html</w:t>
        </w:r>
      </w:hyperlink>
      <w:r>
        <w:t xml:space="preserve"> - Supports the impact of the Federal Reserve's Beige Book report on Bitcoin's price, indicating potential rate cuts and their effect on the cryptocurrency market.</w:t>
      </w:r>
      <w:r/>
    </w:p>
    <w:p>
      <w:pPr>
        <w:pStyle w:val="ListNumber"/>
        <w:spacing w:line="240" w:lineRule="auto"/>
        <w:ind w:left="720"/>
      </w:pPr>
      <w:r/>
      <w:hyperlink r:id="rId12">
        <w:r>
          <w:rPr>
            <w:color w:val="0000EE"/>
            <w:u w:val="single"/>
          </w:rPr>
          <w:t>https://www.euronews.com/business/2024/03/21/bitcoin-tops-67000-as-us-federal-reserve-keeps-rates-steady</w:t>
        </w:r>
      </w:hyperlink>
      <w:r>
        <w:t xml:space="preserve"> - Provides context on the US Federal Reserve's decision to keep interest rates steady and its impact on Bitcoin's price, as well as the approval of Bitcoin ETFs.</w:t>
      </w:r>
      <w:r/>
    </w:p>
    <w:p>
      <w:pPr>
        <w:pStyle w:val="ListNumber"/>
        <w:spacing w:line="240" w:lineRule="auto"/>
        <w:ind w:left="720"/>
      </w:pPr>
      <w:r/>
      <w:hyperlink r:id="rId13">
        <w:r>
          <w:rPr>
            <w:color w:val="0000EE"/>
            <w:u w:val="single"/>
          </w:rPr>
          <w:t>https://www.ps290q.com/bitcoin-breaks-67000-how-seasonal-trends-boost-bitcoin/</w:t>
        </w:r>
      </w:hyperlink>
      <w:r>
        <w:t xml:space="preserve"> - Explains the role of seasonal trends, such as the 'Halloween effect,' and Federal Reserve policies in driving Bitcoin's bullish momentum.</w:t>
      </w:r>
      <w:r/>
    </w:p>
    <w:p>
      <w:pPr>
        <w:pStyle w:val="ListNumber"/>
        <w:spacing w:line="240" w:lineRule="auto"/>
        <w:ind w:left="720"/>
      </w:pPr>
      <w:r/>
      <w:hyperlink r:id="rId14">
        <w:r>
          <w:rPr>
            <w:color w:val="0000EE"/>
            <w:u w:val="single"/>
          </w:rPr>
          <w:t>https://www.tipranks.com/news/bitcoin-soars-above-67k-as-fed-rate-cuts-loom</w:t>
        </w:r>
      </w:hyperlink>
      <w:r>
        <w:t xml:space="preserve"> - Details the Beige Book report's impact on the economic outlook and the subsequent expectation of Federal Reserve rate cuts, supporting Bitcoin's price surge.</w:t>
      </w:r>
      <w:r/>
    </w:p>
    <w:p>
      <w:pPr>
        <w:pStyle w:val="ListNumber"/>
        <w:spacing w:line="240" w:lineRule="auto"/>
        <w:ind w:left="720"/>
      </w:pPr>
      <w:r/>
      <w:hyperlink r:id="rId10">
        <w:r>
          <w:rPr>
            <w:color w:val="0000EE"/>
            <w:u w:val="single"/>
          </w:rPr>
          <w:t>https://economictimes.indiatimes.com/markets/cryptocurrency/bitcoin-surges-over-3-to-hit-67200-highest-level-since-july-here-are-key-reasons-behind-the-rally/articleshow/114275086.cms</w:t>
        </w:r>
      </w:hyperlink>
      <w:r>
        <w:t xml:space="preserve"> - Mentions the reduced potential selling pressure due to the postponement of Mt. Gox's repayment deadline, contributing to Bitcoin's rally.</w:t>
      </w:r>
      <w:r/>
    </w:p>
    <w:p>
      <w:pPr>
        <w:pStyle w:val="ListNumber"/>
        <w:spacing w:line="240" w:lineRule="auto"/>
        <w:ind w:left="720"/>
      </w:pPr>
      <w:r/>
      <w:hyperlink r:id="rId11">
        <w:r>
          <w:rPr>
            <w:color w:val="0000EE"/>
            <w:u w:val="single"/>
          </w:rPr>
          <w:t>https://finance.yahoo.com/news/bitcoin-retakes-67k-dollar-index-054930595.html</w:t>
        </w:r>
      </w:hyperlink>
      <w:r>
        <w:t xml:space="preserve"> - Describes the economic indicators from the Beige Book report, including declines in manufacturing and moderation in consumer demand, which influence Bitcoin's price.</w:t>
      </w:r>
      <w:r/>
    </w:p>
    <w:p>
      <w:pPr>
        <w:pStyle w:val="ListNumber"/>
        <w:spacing w:line="240" w:lineRule="auto"/>
        <w:ind w:left="720"/>
      </w:pPr>
      <w:r/>
      <w:hyperlink r:id="rId13">
        <w:r>
          <w:rPr>
            <w:color w:val="0000EE"/>
            <w:u w:val="single"/>
          </w:rPr>
          <w:t>https://www.ps290q.com/bitcoin-breaks-67000-how-seasonal-trends-boost-bitcoin/</w:t>
        </w:r>
      </w:hyperlink>
      <w:r>
        <w:t xml:space="preserve"> - Discusses the decreasing volatility of Bitcoin and its attractiveness to institutional investors, supporting the cryptocurrency's current bullish momentum.</w:t>
      </w:r>
      <w:r/>
    </w:p>
    <w:p>
      <w:pPr>
        <w:pStyle w:val="ListNumber"/>
        <w:spacing w:line="240" w:lineRule="auto"/>
        <w:ind w:left="720"/>
      </w:pPr>
      <w:r/>
      <w:hyperlink r:id="rId14">
        <w:r>
          <w:rPr>
            <w:color w:val="0000EE"/>
            <w:u w:val="single"/>
          </w:rPr>
          <w:t>https://www.tipranks.com/news/bitcoin-soars-above-67k-as-fed-rate-cuts-loom</w:t>
        </w:r>
      </w:hyperlink>
      <w:r>
        <w:t xml:space="preserve"> - Highlights the market reactions to the economic signals from the Beige Book report, including the pullback of the dollar index and Bitcoin's recovery.</w:t>
      </w:r>
      <w:r/>
    </w:p>
    <w:p>
      <w:pPr>
        <w:pStyle w:val="ListNumber"/>
        <w:spacing w:line="240" w:lineRule="auto"/>
        <w:ind w:left="720"/>
      </w:pPr>
      <w:r/>
      <w:hyperlink r:id="rId12">
        <w:r>
          <w:rPr>
            <w:color w:val="0000EE"/>
            <w:u w:val="single"/>
          </w:rPr>
          <w:t>https://www.euronews.com/business/2024/03/21/bitcoin-tops-67000-as-us-federal-reserve-keeps-rates-steady</w:t>
        </w:r>
      </w:hyperlink>
      <w:r>
        <w:t xml:space="preserve"> - Explains the impact of interest rate decisions by the Federal Reserve on Bitcoin's price and the broader cryptocurrency market.</w:t>
      </w:r>
      <w:r/>
    </w:p>
    <w:p>
      <w:pPr>
        <w:pStyle w:val="ListNumber"/>
        <w:spacing w:line="240" w:lineRule="auto"/>
        <w:ind w:left="720"/>
      </w:pPr>
      <w:r/>
      <w:hyperlink r:id="rId11">
        <w:r>
          <w:rPr>
            <w:color w:val="0000EE"/>
            <w:u w:val="single"/>
          </w:rPr>
          <w:t>https://finance.yahoo.com/news/bitcoin-retakes-67k-dollar-index-054930595.html</w:t>
        </w:r>
      </w:hyperlink>
      <w:r>
        <w:t xml:space="preserve"> - Provides additional context on the employment and inflation trends mentioned in the Beige Book report, influencing the economic outlook and Bitcoin's price.</w:t>
      </w:r>
      <w:r/>
    </w:p>
    <w:p>
      <w:pPr>
        <w:pStyle w:val="ListNumber"/>
        <w:spacing w:line="240" w:lineRule="auto"/>
        <w:ind w:left="720"/>
      </w:pPr>
      <w:r/>
      <w:hyperlink r:id="rId15">
        <w:r>
          <w:rPr>
            <w:color w:val="0000EE"/>
            <w:u w:val="single"/>
          </w:rPr>
          <w:t>https://insidebitcoins.com/news/new-cryptocurrency-releases-listings-presales-today-power-ai-bkokfi-member-token-yelay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markets/cryptocurrency/bitcoin-surges-over-3-to-hit-67200-highest-level-since-july-here-are-key-reasons-behind-the-rally/articleshow/114275086.cms" TargetMode="External"/><Relationship Id="rId11" Type="http://schemas.openxmlformats.org/officeDocument/2006/relationships/hyperlink" Target="https://finance.yahoo.com/news/bitcoin-retakes-67k-dollar-index-054930595.html" TargetMode="External"/><Relationship Id="rId12" Type="http://schemas.openxmlformats.org/officeDocument/2006/relationships/hyperlink" Target="https://www.euronews.com/business/2024/03/21/bitcoin-tops-67000-as-us-federal-reserve-keeps-rates-steady" TargetMode="External"/><Relationship Id="rId13" Type="http://schemas.openxmlformats.org/officeDocument/2006/relationships/hyperlink" Target="https://www.ps290q.com/bitcoin-breaks-67000-how-seasonal-trends-boost-bitcoin/" TargetMode="External"/><Relationship Id="rId14" Type="http://schemas.openxmlformats.org/officeDocument/2006/relationships/hyperlink" Target="https://www.tipranks.com/news/bitcoin-soars-above-67k-as-fed-rate-cuts-loom" TargetMode="External"/><Relationship Id="rId15" Type="http://schemas.openxmlformats.org/officeDocument/2006/relationships/hyperlink" Target="https://insidebitcoins.com/news/new-cryptocurrency-releases-listings-presales-today-power-ai-bkokfi-member-token-yel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