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European tech leaders voice concerns over AI regulation as US pushes ahead with health AI oversight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European Tech Leaders Voice Concerns Over AI Regulation as US Pushes Ahead with Health AI Oversight</w:t>
      </w:r>
      <w:r/>
    </w:p>
    <w:p>
      <w:r/>
      <w:r>
        <w:t>European tech leaders have expressed concern over the impending European Union (EU) regulations on artificial intelligence (AI), which they fear could stifle innovation and competitiveness, particularly as the US implements new oversight measures in healthcare AI. As the EU becomes the first major political bloc to propose stringent AI regulation, companies such as Germany's SAP are challenging these measures.</w:t>
      </w:r>
      <w:r/>
    </w:p>
    <w:p>
      <w:r/>
      <w:r>
        <w:t>SAP's CEO, Christian Klein, cautioned against excessive regulatory constraints, suggesting that such actions could hinder Europe’s competitive stance against technological giants in the US and China. Klein, at the helm of Europe’s largest software enterprise since 2020, highlighted the importance of targeting AI outcomes rather than imposing broad and potentially restrictive technology controls. His comments reflect a broader apprehension among European tech leaders that over-regulation could damage the AI startup ecosystem within Europe, potentially handicapping the region in a rapidly evolving global tech landscape.</w:t>
      </w:r>
      <w:r/>
    </w:p>
    <w:p>
      <w:r/>
      <w:r>
        <w:t>In contrast, the US is advancing its regulatory framework in the healthcare sector with the Food and Drug Administration (FDA) announcing substantial changes to its AI oversight. The FDA, detailed in the Journal of the American Medical Association (JAMA), is instituting a risk-based oversight model that is intended to foster innovation while ensuring patient safety. Having approved nearly 1,000 AI-driven medical products since 1995, the regulatory body now faces a rapid increase in AI-related submissions, particularly in areas such as drug development.</w:t>
      </w:r>
      <w:r/>
    </w:p>
    <w:p>
      <w:r/>
      <w:r>
        <w:t>The FDA's strategy focuses on the lifecycle management of AI tools, implementing continuous monitoring post-deployment to address potential unpredictability, especially in complex models like large language models. The framework will subject critical health applications, such as life-saving devices, to rigorous examination, while offering more flexible regulation for administrative uses. Efforts involve international cooperation, aiming to create unified global standards, ushering in a new era of governance over medical technology as AI applications in healthcare expand across various domains.</w:t>
      </w:r>
      <w:r/>
    </w:p>
    <w:p>
      <w:r/>
      <w:r>
        <w:t>Meanwhile, leading tech companies face challenges in aligning their AI models with the stringent requirements of the European AI Act. Recent testing, conducted through a compliance framework devised by Swiss startup LatticeFlow AI, has shown significant gaps in major AI models from companies like OpenAI, Meta, and Anthropic. These models, although generally strong, reveal weaknesses in areas crucial to compliance, like cybersecurity and bias prevention, which could lead to steep penalties for non-compliance, reaching up to 7% of global annual revenue.</w:t>
      </w:r>
      <w:r/>
    </w:p>
    <w:p>
      <w:r/>
      <w:r>
        <w:t>For instance, OpenAI’s GPT-3.5 Turbo scored low on measures of discriminatory output, and Meta’s Llama 2 received modest cybersecurity resilience scores. Anthropic's Claude 3 Opus topped the charts but still highlighted the necessity for considerable modifications to meet EU standards. Released as the EU gears up to draft enforcement guidelines expected by spring 2025, this evaluation framework serves as an initial step towards compliance, illustrating the substantial challenge that AI developers face in balancing innovation with regulatory conformity.</w:t>
      </w:r>
      <w:r/>
    </w:p>
    <w:p>
      <w:r/>
      <w:r>
        <w:t>These developments reflect the present dichotomy in global AI policy, with Europe pushing for regulatory thoroughness while the US aligns its safety protocols within healthcare, raising important considerations for the future landscape of AI technology adherence and advancement across different sectors internationally.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https://www.cnn.com/2024/05/24/tech/meta-amazon-ai-fears-eu-law/index.html</w:t>
        </w:r>
      </w:hyperlink>
      <w:r>
        <w:t xml:space="preserve"> - This article supports the concerns of European tech leaders, including Meta and Amazon, about the EU's new AI regulations potentially hindering innovation and imposing strict controls.</w:t>
      </w:r>
      <w:r/>
    </w:p>
    <w:p>
      <w:pPr>
        <w:pStyle w:val="ListNumber"/>
        <w:spacing w:line="240" w:lineRule="auto"/>
        <w:ind w:left="720"/>
      </w:pPr>
      <w:r/>
      <w:hyperlink r:id="rId11">
        <w:r>
          <w:rPr>
            <w:color w:val="0000EE"/>
            <w:u w:val="single"/>
          </w:rPr>
          <w:t>https://www.pymnts.com/cpi-posts/tech-leaders-warn-europe-risks-falling-behind-due-to-complex-ai-regulations/</w:t>
        </w:r>
      </w:hyperlink>
      <w:r>
        <w:t xml:space="preserve"> - This source corroborates the worries of tech leaders, such as Mark Zuckerberg and Daniel Ek, about Europe's complex and fragmented AI regulations stifling innovation and competitiveness.</w:t>
      </w:r>
      <w:r/>
    </w:p>
    <w:p>
      <w:pPr>
        <w:pStyle w:val="ListNumber"/>
        <w:spacing w:line="240" w:lineRule="auto"/>
        <w:ind w:left="720"/>
      </w:pPr>
      <w:r/>
      <w:hyperlink r:id="rId12">
        <w:r>
          <w:rPr>
            <w:color w:val="0000EE"/>
            <w:u w:val="single"/>
          </w:rPr>
          <w:t>https://www.pymnts.com/cpi-posts/tech-giants-push-for-leniency-in-eu-ai-regulations/</w:t>
        </w:r>
      </w:hyperlink>
      <w:r>
        <w:t xml:space="preserve"> - This article highlights the efforts of tech giants to influence the EU towards a more lenient approach in AI regulation to avoid stifling innovation and facing hefty fines.</w:t>
      </w:r>
      <w:r/>
    </w:p>
    <w:p>
      <w:pPr>
        <w:pStyle w:val="ListNumber"/>
        <w:spacing w:line="240" w:lineRule="auto"/>
        <w:ind w:left="720"/>
      </w:pPr>
      <w:r/>
      <w:hyperlink r:id="rId13">
        <w:r>
          <w:rPr>
            <w:color w:val="0000EE"/>
            <w:u w:val="single"/>
          </w:rPr>
          <w:t>https://europeanleadershipnetwork.org/commentary/the-eus-artificial-intelligence-act-a-golden-opportunity-for-global-ai-regulation/</w:t>
        </w:r>
      </w:hyperlink>
      <w:r>
        <w:t xml:space="preserve"> - This piece explains the EU's AI Act and its potential impact on European companies, including the concerns about over-regulation and its effects on competitiveness against the US and China.</w:t>
      </w:r>
      <w:r/>
    </w:p>
    <w:p>
      <w:pPr>
        <w:pStyle w:val="ListNumber"/>
        <w:spacing w:line="240" w:lineRule="auto"/>
        <w:ind w:left="720"/>
      </w:pPr>
      <w:r/>
      <w:hyperlink r:id="rId14">
        <w:r>
          <w:rPr>
            <w:color w:val="0000EE"/>
            <w:u w:val="single"/>
          </w:rPr>
          <w:t>https://sloanreview.mit.edu/article/organizations-face-challenges-in-timely-compliance-with-the-eu-ai-act/</w:t>
        </w:r>
      </w:hyperlink>
      <w:r>
        <w:t xml:space="preserve"> - This article discusses the challenges organizations face in complying with the EU AI Act, including the complexity of the regulatory landscape and the need for clear interpretations of the act's requirements.</w:t>
      </w:r>
      <w:r/>
    </w:p>
    <w:p>
      <w:pPr>
        <w:pStyle w:val="ListNumber"/>
        <w:spacing w:line="240" w:lineRule="auto"/>
        <w:ind w:left="720"/>
      </w:pPr>
      <w:r/>
      <w:hyperlink r:id="rId10">
        <w:r>
          <w:rPr>
            <w:color w:val="0000EE"/>
            <w:u w:val="single"/>
          </w:rPr>
          <w:t>https://www.cnn.com/2024/05/24/tech/meta-amazon-ai-fears-eu-law/index.html</w:t>
        </w:r>
      </w:hyperlink>
      <w:r>
        <w:t xml:space="preserve"> - This source details the specific concerns of tech executives, such as Yann LeCun and Werner Vogels, about the regulatory approach and its potential to stifle innovation in various sectors.</w:t>
      </w:r>
      <w:r/>
    </w:p>
    <w:p>
      <w:pPr>
        <w:pStyle w:val="ListNumber"/>
        <w:spacing w:line="240" w:lineRule="auto"/>
        <w:ind w:left="720"/>
      </w:pPr>
      <w:r/>
      <w:hyperlink r:id="rId11">
        <w:r>
          <w:rPr>
            <w:color w:val="0000EE"/>
            <w:u w:val="single"/>
          </w:rPr>
          <w:t>https://www.pymnts.com/cpi-posts/tech-leaders-warn-europe-risks-falling-behind-due-to-complex-ai-regulations/</w:t>
        </w:r>
      </w:hyperlink>
      <w:r>
        <w:t xml:space="preserve"> - This article mentions the example of Meta's AI models being delayed in Europe due to regulatory issues, illustrating the impact of complex regulations on tech companies.</w:t>
      </w:r>
      <w:r/>
    </w:p>
    <w:p>
      <w:pPr>
        <w:pStyle w:val="ListNumber"/>
        <w:spacing w:line="240" w:lineRule="auto"/>
        <w:ind w:left="720"/>
      </w:pPr>
      <w:r/>
      <w:hyperlink r:id="rId13">
        <w:r>
          <w:rPr>
            <w:color w:val="0000EE"/>
            <w:u w:val="single"/>
          </w:rPr>
          <w:t>https://europeanleadershipnetwork.org/commentary/the-eus-artificial-intelligence-act-a-golden-opportunity-for-global-ai-regulation/</w:t>
        </w:r>
      </w:hyperlink>
      <w:r>
        <w:t xml:space="preserve"> - This piece discusses the criticism from business leaders that the EU's AI Act could deter European startups and businesses from investing in AI due to high compliance costs and regulatory complexity.</w:t>
      </w:r>
      <w:r/>
    </w:p>
    <w:p>
      <w:pPr>
        <w:pStyle w:val="ListNumber"/>
        <w:spacing w:line="240" w:lineRule="auto"/>
        <w:ind w:left="720"/>
      </w:pPr>
      <w:r/>
      <w:hyperlink r:id="rId14">
        <w:r>
          <w:rPr>
            <w:color w:val="0000EE"/>
            <w:u w:val="single"/>
          </w:rPr>
          <w:t>https://sloanreview.mit.edu/article/organizations-face-challenges-in-timely-compliance-with-the-eu-ai-act/</w:t>
        </w:r>
      </w:hyperlink>
      <w:r>
        <w:t xml:space="preserve"> - This source highlights the challenges in interpreting and complying with the EU AI Act's requirements, including the need for substantial expertise and the potential for a grace period in enforcement.</w:t>
      </w:r>
      <w:r/>
    </w:p>
    <w:p>
      <w:pPr>
        <w:pStyle w:val="ListNumber"/>
        <w:spacing w:line="240" w:lineRule="auto"/>
        <w:ind w:left="720"/>
      </w:pPr>
      <w:r/>
      <w:hyperlink r:id="rId12">
        <w:r>
          <w:rPr>
            <w:color w:val="0000EE"/>
            <w:u w:val="single"/>
          </w:rPr>
          <w:t>https://www.pymnts.com/cpi-posts/tech-giants-push-for-leniency-in-eu-ai-regulations/</w:t>
        </w:r>
      </w:hyperlink>
      <w:r>
        <w:t xml:space="preserve"> - This article mentions the involvement of companies like OpenAI and Google in drafting the code of practice for the EU AI Act, reflecting the industry's participation in shaping the regulatory framework.</w:t>
      </w:r>
      <w:r/>
    </w:p>
    <w:p>
      <w:pPr>
        <w:pStyle w:val="ListNumber"/>
        <w:spacing w:line="240" w:lineRule="auto"/>
        <w:ind w:left="720"/>
      </w:pPr>
      <w:r/>
      <w:hyperlink r:id="rId13">
        <w:r>
          <w:rPr>
            <w:color w:val="0000EE"/>
            <w:u w:val="single"/>
          </w:rPr>
          <w:t>https://europeanleadershipnetwork.org/commentary/the-eus-artificial-intelligence-act-a-golden-opportunity-for-global-ai-regulation/</w:t>
        </w:r>
      </w:hyperlink>
      <w:r>
        <w:t xml:space="preserve"> - This piece explains the EU's aim to create a healthy environment for companies to innovate within the AI sector, despite the challenges posed by the regulatory framework.</w:t>
      </w:r>
      <w:r/>
    </w:p>
    <w:p>
      <w:pPr>
        <w:pStyle w:val="ListNumber"/>
        <w:spacing w:line="240" w:lineRule="auto"/>
        <w:ind w:left="720"/>
      </w:pPr>
      <w:r/>
      <w:hyperlink r:id="rId15">
        <w:r>
          <w:rPr>
            <w:color w:val="0000EE"/>
            <w:u w:val="single"/>
          </w:rPr>
          <w:t>https://www.pymnts.com/artificial-intelligence-2/2024/sap-pushes-back-on-eu-regs-as-fda-tightens-ai-oversight/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05/24/tech/meta-amazon-ai-fears-eu-law/index.html" TargetMode="External"/><Relationship Id="rId11" Type="http://schemas.openxmlformats.org/officeDocument/2006/relationships/hyperlink" Target="https://www.pymnts.com/cpi-posts/tech-leaders-warn-europe-risks-falling-behind-due-to-complex-ai-regulations/" TargetMode="External"/><Relationship Id="rId12" Type="http://schemas.openxmlformats.org/officeDocument/2006/relationships/hyperlink" Target="https://www.pymnts.com/cpi-posts/tech-giants-push-for-leniency-in-eu-ai-regulations/" TargetMode="External"/><Relationship Id="rId13" Type="http://schemas.openxmlformats.org/officeDocument/2006/relationships/hyperlink" Target="https://europeanleadershipnetwork.org/commentary/the-eus-artificial-intelligence-act-a-golden-opportunity-for-global-ai-regulation/" TargetMode="External"/><Relationship Id="rId14" Type="http://schemas.openxmlformats.org/officeDocument/2006/relationships/hyperlink" Target="https://sloanreview.mit.edu/article/organizations-face-challenges-in-timely-compliance-with-the-eu-ai-act/" TargetMode="External"/><Relationship Id="rId15" Type="http://schemas.openxmlformats.org/officeDocument/2006/relationships/hyperlink" Target="https://www.pymnts.com/artificial-intelligence-2/2024/sap-pushes-back-on-eu-regs-as-fda-tightens-ai-overs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