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Final session of data privacy series to focus on AI procurement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final instalment in a series dedicated to data privacy concerns and advancements, titled "AI in Action: AI Procurement," is set to take place on October 30 at 12:00 PM ET. This session is designed to navigate the complexities and opportunities involved in AI technology procurement, particularly focusing on compliance issues that organisations face in the current legal landscape. </w:t>
      </w:r>
      <w:r/>
    </w:p>
    <w:p>
      <w:r/>
      <w:r>
        <w:t>This event serves as a platform for organisations to learn how to effectively integrate AI technologies into their operations while addressing the associated risks. Unlike traditional technology solutions, AI systems have the unique capability to adapt and self-improve over time. This adaptive nature, coupled with a rapidly evolving legal framework, presents distinct challenges in risk management and compliance. The session aims to tackle these challenges head-on by providing insights into crafting robust data governance frameworks tailored specifically for AI.</w:t>
      </w:r>
      <w:r/>
    </w:p>
    <w:p>
      <w:r/>
      <w:r>
        <w:t xml:space="preserve">A notable feature of this session is its trans-Atlantic nature, offering perspectives and strategies that are relevant to a global audience. Participants can expect to gain guidance on effectively negotiating contracts that not only mitigate potential risks but also allow organisations to fully leverage the capabilities of AI technology. </w:t>
      </w:r>
      <w:r/>
    </w:p>
    <w:p>
      <w:r/>
      <w:r>
        <w:t xml:space="preserve">The dialogue will concentrate on empowering teams with the necessary tools and strategies to drive organisational growth through AI. This includes equipping them with knowledge on procurement, risk management, and compliance specific to AI technology. </w:t>
      </w:r>
      <w:r/>
    </w:p>
    <w:p>
      <w:r/>
      <w:r>
        <w:t>This comprehensive session marks the conclusion of the Data Privacy Thought Leadership Series, promising valuable insights for those looking to harness AI's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https://www.privacyworld.blog/2024/10/final-call-join-us-for-ai-in-action-ai-procurement-on-october-30/</w:t>
        </w:r>
      </w:hyperlink>
      <w:r>
        <w:t xml:space="preserve"> - Corroborates the details of the 'AI in Action: AI Procurement' session, including the date, time, and focus on compliance issues and data governance frameworks for AI.</w:t>
      </w:r>
      <w:r/>
    </w:p>
    <w:p>
      <w:pPr>
        <w:pStyle w:val="ListNumber"/>
        <w:spacing w:line="240" w:lineRule="auto"/>
        <w:ind w:left="720"/>
      </w:pPr>
      <w:r/>
      <w:hyperlink r:id="rId10">
        <w:r>
          <w:rPr>
            <w:color w:val="0000EE"/>
            <w:u w:val="single"/>
          </w:rPr>
          <w:t>https://www.privacyworld.blog/2024/10/final-call-join-us-for-ai-in-action-ai-procurement-on-october-30/</w:t>
        </w:r>
      </w:hyperlink>
      <w:r>
        <w:t xml:space="preserve"> - Explains the unique challenges posed by AI's adaptive nature and the evolving legal landscape in risk management and compliance.</w:t>
      </w:r>
      <w:r/>
    </w:p>
    <w:p>
      <w:pPr>
        <w:pStyle w:val="ListNumber"/>
        <w:spacing w:line="240" w:lineRule="auto"/>
        <w:ind w:left="720"/>
      </w:pPr>
      <w:r/>
      <w:hyperlink r:id="rId10">
        <w:r>
          <w:rPr>
            <w:color w:val="0000EE"/>
            <w:u w:val="single"/>
          </w:rPr>
          <w:t>https://www.privacyworld.blog/2024/10/final-call-join-us-for-ai-in-action-ai-procurement-on-october-30/</w:t>
        </w:r>
      </w:hyperlink>
      <w:r>
        <w:t xml:space="preserve"> - Highlights the trans-Atlantic nature of the session and its focus on negotiating contracts to mitigate risks and leverage AI capabilities.</w:t>
      </w:r>
      <w:r/>
    </w:p>
    <w:p>
      <w:pPr>
        <w:pStyle w:val="ListNumber"/>
        <w:spacing w:line="240" w:lineRule="auto"/>
        <w:ind w:left="720"/>
      </w:pPr>
      <w:r/>
      <w:hyperlink r:id="rId10">
        <w:r>
          <w:rPr>
            <w:color w:val="0000EE"/>
            <w:u w:val="single"/>
          </w:rPr>
          <w:t>https://www.privacyworld.blog/2024/10/final-call-join-us-for-ai-in-action-ai-procurement-on-october-30/</w:t>
        </w:r>
      </w:hyperlink>
      <w:r>
        <w:t xml:space="preserve"> - Details the session's aim to empower teams with tools and strategies for AI procurement, risk management, and compliance.</w:t>
      </w:r>
      <w:r/>
    </w:p>
    <w:p>
      <w:pPr>
        <w:pStyle w:val="ListNumber"/>
        <w:spacing w:line="240" w:lineRule="auto"/>
        <w:ind w:left="720"/>
      </w:pPr>
      <w:r/>
      <w:hyperlink r:id="rId10">
        <w:r>
          <w:rPr>
            <w:color w:val="0000EE"/>
            <w:u w:val="single"/>
          </w:rPr>
          <w:t>https://www.privacyworld.blog/2024/10/final-call-join-us-for-ai-in-action-ai-procurement-on-october-30/</w:t>
        </w:r>
      </w:hyperlink>
      <w:r>
        <w:t xml:space="preserve"> - Confirms that this session concludes the Data Privacy Thought Leadership Series and promises valuable insights for harnessing AI's potential.</w:t>
      </w:r>
      <w:r/>
    </w:p>
    <w:p>
      <w:pPr>
        <w:pStyle w:val="ListNumber"/>
        <w:spacing w:line="240" w:lineRule="auto"/>
        <w:ind w:left="720"/>
      </w:pPr>
      <w:r/>
      <w:hyperlink r:id="rId11">
        <w:r>
          <w:rPr>
            <w:color w:val="0000EE"/>
            <w:u w:val="single"/>
          </w:rPr>
          <w:t>https://www.cov.com/news-and-insights/insights/2024/10/omb-releases-requirements-for-responsible-ai-procurement-by-federal-agencies</w:t>
        </w:r>
      </w:hyperlink>
      <w:r>
        <w:t xml:space="preserve"> - Provides context on federal agency requirements for responsible AI procurement, including privacy protections and risk management.</w:t>
      </w:r>
      <w:r/>
    </w:p>
    <w:p>
      <w:pPr>
        <w:pStyle w:val="ListNumber"/>
        <w:spacing w:line="240" w:lineRule="auto"/>
        <w:ind w:left="720"/>
      </w:pPr>
      <w:r/>
      <w:hyperlink r:id="rId11">
        <w:r>
          <w:rPr>
            <w:color w:val="0000EE"/>
            <w:u w:val="single"/>
          </w:rPr>
          <w:t>https://www.cov.com/news-and-insights/insights/2024/10/omb-releases-requirements-for-responsible-ai-procurement-by-federal-agencies</w:t>
        </w:r>
      </w:hyperlink>
      <w:r>
        <w:t xml:space="preserve"> - Outlines the need for careful consideration of intellectual property rights and avoiding vendor lock-in in AI procurement contracts.</w:t>
      </w:r>
      <w:r/>
    </w:p>
    <w:p>
      <w:pPr>
        <w:pStyle w:val="ListNumber"/>
        <w:spacing w:line="240" w:lineRule="auto"/>
        <w:ind w:left="720"/>
      </w:pPr>
      <w:r/>
      <w:hyperlink r:id="rId12">
        <w:r>
          <w:rPr>
            <w:color w:val="0000EE"/>
            <w:u w:val="single"/>
          </w:rPr>
          <w:t>https://www.whitehouse.gov/briefing-room/presidential-actions/2024/10/24/memorandum-on-advancing-the-united-states-leadership-in-artificial-intelligence-harnessing-artificial-intelligence-to-fulfill-national-security-objectives-and-fostering-the-safety-security/</w:t>
        </w:r>
      </w:hyperlink>
      <w:r>
        <w:t xml:space="preserve"> - Details federal initiatives to enhance AI procurement processes, including ensuring safety, security, and trustworthiness of AI systems.</w:t>
      </w:r>
      <w:r/>
    </w:p>
    <w:p>
      <w:pPr>
        <w:pStyle w:val="ListNumber"/>
        <w:spacing w:line="240" w:lineRule="auto"/>
        <w:ind w:left="720"/>
      </w:pPr>
      <w:r/>
      <w:hyperlink r:id="rId12">
        <w:r>
          <w:rPr>
            <w:color w:val="0000EE"/>
            <w:u w:val="single"/>
          </w:rPr>
          <w:t>https://www.whitehouse.gov/briefing-room/presidential-actions/2024/10/24/memorandum-on-advancing-the-united-states-leadership-in-artificial-intelligence-harnessing-artificial-intelligence-to-fulfill-national-security-objectives-and-fostering-the-safety-security/</w:t>
        </w:r>
      </w:hyperlink>
      <w:r>
        <w:t xml:space="preserve"> - Explains the establishment of working groups and coordination efforts to address AI procurement issues for national security purposes.</w:t>
      </w:r>
      <w:r/>
    </w:p>
    <w:p>
      <w:pPr>
        <w:pStyle w:val="ListNumber"/>
        <w:spacing w:line="240" w:lineRule="auto"/>
        <w:ind w:left="720"/>
      </w:pPr>
      <w:r/>
      <w:hyperlink r:id="rId11">
        <w:r>
          <w:rPr>
            <w:color w:val="0000EE"/>
            <w:u w:val="single"/>
          </w:rPr>
          <w:t>https://www.cov.com/news-and-insights/insights/2024/10/omb-releases-requirements-for-responsible-ai-procurement-by-federal-agencies</w:t>
        </w:r>
      </w:hyperlink>
      <w:r>
        <w:t xml:space="preserve"> - Discusses the importance of maintaining the ability to update risk mitigation options and prioritize performance improvement for procured AI systems.</w:t>
      </w:r>
      <w:r/>
    </w:p>
    <w:p>
      <w:pPr>
        <w:pStyle w:val="ListNumber"/>
        <w:spacing w:line="240" w:lineRule="auto"/>
        <w:ind w:left="720"/>
      </w:pPr>
      <w:r/>
      <w:hyperlink r:id="rId11">
        <w:r>
          <w:rPr>
            <w:color w:val="0000EE"/>
            <w:u w:val="single"/>
          </w:rPr>
          <w:t>https://www.cov.com/news-and-insights/insights/2024/10/omb-releases-requirements-for-responsible-ai-procurement-by-federal-agencies</w:t>
        </w:r>
      </w:hyperlink>
      <w:r>
        <w:t xml:space="preserve"> - Highlights the need for contractual terms that ensure vendors monitor AI performance, rectify unwanted behavior, and meet performance standards.</w:t>
      </w:r>
      <w:r/>
    </w:p>
    <w:p>
      <w:pPr>
        <w:pStyle w:val="ListNumber"/>
        <w:spacing w:line="240" w:lineRule="auto"/>
        <w:ind w:left="720"/>
      </w:pPr>
      <w:r/>
      <w:hyperlink r:id="rId13">
        <w:r>
          <w:rPr>
            <w:color w:val="0000EE"/>
            <w:u w:val="single"/>
          </w:rPr>
          <w:t>https://www.lexblog.com/2024/10/25/final-call-join-us-for-ai-in-action-ai-procurement-on-october-30/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ivacyworld.blog/2024/10/final-call-join-us-for-ai-in-action-ai-procurement-on-october-30/" TargetMode="External"/><Relationship Id="rId11" Type="http://schemas.openxmlformats.org/officeDocument/2006/relationships/hyperlink" Target="https://www.cov.com/news-and-insights/insights/2024/10/omb-releases-requirements-for-responsible-ai-procurement-by-federal-agencies" TargetMode="External"/><Relationship Id="rId12" Type="http://schemas.openxmlformats.org/officeDocument/2006/relationships/hyperlink" Target="https://www.whitehouse.gov/briefing-room/presidential-actions/2024/10/24/memorandum-on-advancing-the-united-states-leadership-in-artificial-intelligence-harnessing-artificial-intelligence-to-fulfill-national-security-objectives-and-fostering-the-safety-security/" TargetMode="External"/><Relationship Id="rId13" Type="http://schemas.openxmlformats.org/officeDocument/2006/relationships/hyperlink" Target="https://www.lexblog.com/2024/10/25/final-call-join-us-for-ai-in-action-ai-procurement-on-october-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