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reports mixed third-quarter earnings amid consulting slowdown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International Business Machines Corporation (IBM) reported its third-quarter earnings, revealing a shortfall in revenue compared to analysts' expectations. The company's financial performance was notably affected by a downturn in its consulting segment, influenced by reduced discretionary spending among businesses amid a challenging economic landscape. As a result, IBM's stock experienced a decline of about 4% in after-hours trading, despite a previous rise of over 40% throughout the year.</w:t>
      </w:r>
      <w:r/>
    </w:p>
    <w:p>
      <w:r/>
      <w:r>
        <w:t xml:space="preserve">IBM's revenue for the quarter amounted to $14.97 billion, slightly below the projected $15.07 billion as estimated by market analysts compiled by LSEG. A key contributor to this revenue miss was the stagnation observed in the consulting segment. IBM's Chief Executive Officer, Arvind Krishna, attributed this stagnation to a pause in discretionary spending, which has impacted sales from shorter-term consulting engagements. </w:t>
      </w:r>
      <w:r/>
    </w:p>
    <w:p>
      <w:r/>
      <w:r>
        <w:t>Despite these challenges, IBM's AI Book of Business, an indicator that includes both bookings and actual sales across various products, reported growth to $3 billion, an increase of $1 billion from the preceding quarter. This growth underscores the interest among businesses in generative AI technologies, although it has yet to translate into tangible growth across all consulting activities. Chief Financial Officer James Kavanaugh noted that many clients are reallocating resources towards generative AI by examining cost and productivity efficiencies.</w:t>
      </w:r>
      <w:r/>
    </w:p>
    <w:p>
      <w:r/>
      <w:r>
        <w:t>Michael Ashley Schulman, Chief Investment Officer at Running Point Capital, commented on the situation, highlighting that client budgets remain tight and AI consulting engagements are often substituting rather than supplementing existing projects.</w:t>
      </w:r>
      <w:r/>
    </w:p>
    <w:p>
      <w:r/>
      <w:r>
        <w:t>On a positive note, IBM's software segment demonstrated significant growth, marking its most substantial quarterly revenue increase in three years as enterprises expanded cloud infrastructure to support generative AI technologies. This growth in the software segment contributed to a third-quarter profit of $2.30 per share, surpassing the analysts' average expectation of $2.23 per share, as per LSEG data.</w:t>
      </w:r>
      <w:r/>
    </w:p>
    <w:p>
      <w:r/>
      <w:r>
        <w:t>In contrast, IBM's infrastructure segment, which includes the company's mainframe business, saw a decline in revenue by 7%. This downturn is attributed to the business approaching the conclusion of a typical three-year product cycle, during which sales customarily retract.</w:t>
      </w:r>
      <w:r/>
    </w:p>
    <w:p>
      <w:r/>
      <w:r>
        <w:t>The earnings report from IBM reflects the dual nature of its current business environment—while there is promising growth in AI and software sectors, challenges persist in consulting and infrastructure segments due to evolving business strategies and economic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https://www.reuters.com/technology/ibm-beats-third-quarter-profit-estimates-software-strength-2024-10-23/</w:t>
        </w:r>
      </w:hyperlink>
      <w:r>
        <w:t xml:space="preserve"> - This article corroborates the revenue shortfall and the impact of the consulting segment's downturn on IBM's financial performance.</w:t>
      </w:r>
      <w:r/>
    </w:p>
    <w:p>
      <w:pPr>
        <w:pStyle w:val="ListNumber"/>
        <w:spacing w:line="240" w:lineRule="auto"/>
        <w:ind w:left="720"/>
      </w:pPr>
      <w:r/>
      <w:hyperlink r:id="rId11">
        <w:r>
          <w:rPr>
            <w:color w:val="0000EE"/>
            <w:u w:val="single"/>
          </w:rPr>
          <w:t>https://finance.yahoo.com/video/ibm-stock-slipping-q3-profit-203122491.html</w:t>
        </w:r>
      </w:hyperlink>
      <w:r>
        <w:t xml:space="preserve"> - This source confirms the revenue miss and the subsequent decline in IBM's stock price despite beating profit estimates.</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article details the growth in IBM's AI Book of Business and the impact of generative AI on the company's revenue.</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source explains the stagnation in the consulting segment due to reduced discretionary spending and its impact on IBM's overall revenue.</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article highlights the significant growth in IBM's software segment, driven by cloud infrastructure expansion for generative AI technologies.</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source provides details on the decline in IBM's infrastructure segment, including the mainframe business, due to the end of a typical three-year product cycle.</w:t>
      </w:r>
      <w:r/>
    </w:p>
    <w:p>
      <w:pPr>
        <w:pStyle w:val="ListNumber"/>
        <w:spacing w:line="240" w:lineRule="auto"/>
        <w:ind w:left="720"/>
      </w:pPr>
      <w:r/>
      <w:hyperlink r:id="rId11">
        <w:r>
          <w:rPr>
            <w:color w:val="0000EE"/>
            <w:u w:val="single"/>
          </w:rPr>
          <w:t>https://finance.yahoo.com/video/ibm-stock-slipping-q3-profit-203122491.html</w:t>
        </w:r>
      </w:hyperlink>
      <w:r>
        <w:t xml:space="preserve"> - This article confirms the profit per share of $2.30, which surpassed analysts' expectations, and the overall financial performance of IBM's software segment.</w:t>
      </w:r>
      <w:r/>
    </w:p>
    <w:p>
      <w:pPr>
        <w:pStyle w:val="ListNumber"/>
        <w:spacing w:line="240" w:lineRule="auto"/>
        <w:ind w:left="720"/>
      </w:pPr>
      <w:r/>
      <w:hyperlink r:id="rId10">
        <w:r>
          <w:rPr>
            <w:color w:val="0000EE"/>
            <w:u w:val="single"/>
          </w:rPr>
          <w:t>https://www.reuters.com/technology/ibm-beats-third-quarter-profit-estimates-software-strength-2024-10-23/</w:t>
        </w:r>
      </w:hyperlink>
      <w:r>
        <w:t xml:space="preserve"> - This source discusses the impact of economic conditions on discretionary spending and its effect on IBM's consulting segment.</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article mentions the reallocation of client resources towards generative AI, examining cost and productivity efficiencies, as noted by IBM's Chief Financial Officer James Kavanaugh.</w:t>
      </w:r>
      <w:r/>
    </w:p>
    <w:p>
      <w:pPr>
        <w:pStyle w:val="ListNumber"/>
        <w:spacing w:line="240" w:lineRule="auto"/>
        <w:ind w:left="720"/>
      </w:pPr>
      <w:r/>
      <w:hyperlink r:id="rId11">
        <w:r>
          <w:rPr>
            <w:color w:val="0000EE"/>
            <w:u w:val="single"/>
          </w:rPr>
          <w:t>https://finance.yahoo.com/video/ibm-stock-slipping-q3-profit-203122491.html</w:t>
        </w:r>
      </w:hyperlink>
      <w:r>
        <w:t xml:space="preserve"> - This source provides context on the dual nature of IBM's business environment, with growth in AI and software but challenges in consulting and infrastructure segments.</w:t>
      </w:r>
      <w:r/>
    </w:p>
    <w:p>
      <w:pPr>
        <w:pStyle w:val="ListNumber"/>
        <w:spacing w:line="240" w:lineRule="auto"/>
        <w:ind w:left="720"/>
      </w:pPr>
      <w:r/>
      <w:hyperlink r:id="rId12">
        <w:r>
          <w:rPr>
            <w:color w:val="0000EE"/>
            <w:u w:val="single"/>
          </w:rPr>
          <w:t>https://futurumgroup.com/insights/ibm-q3-fy-2024-earnings-deliver-strong-software-growth/</w:t>
        </w:r>
      </w:hyperlink>
      <w:r>
        <w:t xml:space="preserve"> - This article explains the strategic focus on AI and hybrid cloud solutions and their potential impact on future growth for IBM.</w:t>
      </w:r>
      <w:r/>
    </w:p>
    <w:p>
      <w:pPr>
        <w:pStyle w:val="ListNumber"/>
        <w:spacing w:line="240" w:lineRule="auto"/>
        <w:ind w:left="720"/>
      </w:pPr>
      <w:r/>
      <w:hyperlink r:id="rId13">
        <w:r>
          <w:rPr>
            <w:color w:val="0000EE"/>
            <w:u w:val="single"/>
          </w:rPr>
          <w:t>https://economystandard.com/ibm-misses-third-quarter-revenue-estimates-as-consulting-drags-shares-fall/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ibm-beats-third-quarter-profit-estimates-software-strength-2024-10-23/" TargetMode="External"/><Relationship Id="rId11" Type="http://schemas.openxmlformats.org/officeDocument/2006/relationships/hyperlink" Target="https://finance.yahoo.com/video/ibm-stock-slipping-q3-profit-203122491.html" TargetMode="External"/><Relationship Id="rId12" Type="http://schemas.openxmlformats.org/officeDocument/2006/relationships/hyperlink" Target="https://futurumgroup.com/insights/ibm-q3-fy-2024-earnings-deliver-strong-software-growth/" TargetMode="External"/><Relationship Id="rId13" Type="http://schemas.openxmlformats.org/officeDocument/2006/relationships/hyperlink" Target="https://economystandard.com/ibm-misses-third-quarter-revenue-estimates-as-consulting-drags-shares-f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