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Predictions hint at Halloween rally for cryptocurrencies SUI, Chainlink, and IntelMarkets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predictions by Gemini AI have spotlighted potential rallies in the cryptocurrency market, particularly for SUI, Chainlink (LINK), and a new contender, IntelMarkets (INTL). As the financial world approaches the Halloween season, these digital currencies are expected to experience notable growth. Here’s a look at what’s driving this momentum.</w:t>
      </w:r>
      <w:r/>
    </w:p>
    <w:p>
      <w:r/>
      <w:r>
        <w:rPr>
          <w:b/>
        </w:rPr>
        <w:t>SUI’s Meteoric Rise with 58 Million Transactions</w:t>
      </w:r>
      <w:r/>
    </w:p>
    <w:p>
      <w:r/>
      <w:r>
        <w:t>SUI, a prominent L1 blockchain platform, has outpaced several competitors, logging over 58 million transactions in October alone. This is significantly higher than the 35 million transactions recorded by Solana over a comparable three-day period. This robust performance is attributed to several strategic enhancements, including the introduction of SCION, a new infrastructure designed to enhance the network’s speed, security, and stability.</w:t>
      </w:r>
      <w:r/>
    </w:p>
    <w:p>
      <w:r/>
      <w:r>
        <w:t>Moreover, a surge in memecoin activities and the launch of Grayscale’s SUI Trust have further propelled SUI’s total value locked (TVL) past the $1 billion mark for the first time. Such developments reinforce Gemini AI's positive forecast for SUI as it looks set to rally leading up to Halloween.</w:t>
      </w:r>
      <w:r/>
    </w:p>
    <w:p>
      <w:r/>
      <w:r>
        <w:rPr>
          <w:b/>
        </w:rPr>
        <w:t>Chainlink’s (LINK) 4% Weekly Upturn</w:t>
      </w:r>
      <w:r/>
    </w:p>
    <w:p>
      <w:r/>
      <w:r>
        <w:t>Chainlink (LINK) has demonstrated considerable strength in the market, achieving a price increase of approximately 4% within the past week, bringing it to $11.9. The market capitalisation of LINK has similarly risen, now standing at $7.50 billion. This growth coincides with a surge in trading volume, a reflection of heightened investor interest.</w:t>
      </w:r>
      <w:r/>
    </w:p>
    <w:p>
      <w:r/>
      <w:r>
        <w:t>Key to this positive trajectory is Chainlink’s strategic partnerships with major financial entities such as Euroclear, Swift, and Franklin Templeton. This collaboration aims to revolutionise the processing of corporate data through blockchain and artificial intelligence, addressing historical inefficiencies in data dissemination across global markets. Experts anticipate further market reactions as this initiative advances.</w:t>
      </w:r>
      <w:r/>
    </w:p>
    <w:p>
      <w:r/>
      <w:r>
        <w:rPr>
          <w:b/>
        </w:rPr>
        <w:t>IntelMarkets (INTL): A New Entrant with Promising Prospects</w:t>
      </w:r>
      <w:r/>
    </w:p>
    <w:p>
      <w:r/>
      <w:r>
        <w:t>IntelMarkets (INTL), highlighted by Gemini AI as a potential frontrunner, is making waves with its innovative approach to AI-driven trading platforms. Designed to cater to the modern trader, IntelMarkets provides a dual-chain trading platform that allows users to operate on both Solana and Ethereum networks. Among its key features are multichannel analysis, AI-driven trading assistants, and quantum-proof security through its X21 route developments.</w:t>
      </w:r>
      <w:r/>
    </w:p>
    <w:p>
      <w:r/>
      <w:r>
        <w:t>The platform has seen substantial interest, evidenced by its $1.5 million presale funding, offering INTL tokens at $0.03 each. IntelMarkets aims to provide significant leverage, promising up to 1100x returns to early investors. This blend of cutting-edge features and strong market interest posits IntelMarkets for a potential bull run as Halloween approaches.</w:t>
      </w:r>
      <w:r/>
    </w:p>
    <w:p>
      <w:r/>
      <w:r>
        <w:t>These predictions underscore key movements in the cryptocurrency market, drawing attention to emerging trends and technological advancements within blockchain and AI sectors. The next few weeks could prove pivotal as these digital assets potentially realise Gemini AI’s optimistic forecasts.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https://beincrypto.com/sui-price-target-breakout/</w:t>
        </w:r>
      </w:hyperlink>
      <w:r>
        <w:t xml:space="preserve"> - Corroborates the significant increase in SUI transactions and the impact of the launch of Circle's USDC stablecoin and meme coins on the Sui network.</w:t>
      </w:r>
      <w:r/>
    </w:p>
    <w:p>
      <w:pPr>
        <w:pStyle w:val="ListNumber"/>
        <w:spacing w:line="240" w:lineRule="auto"/>
        <w:ind w:left="720"/>
      </w:pPr>
      <w:r/>
      <w:hyperlink r:id="rId11">
        <w:r>
          <w:rPr>
            <w:color w:val="0000EE"/>
            <w:u w:val="single"/>
          </w:rPr>
          <w:t>https://en.cryptonomist.ch/2024/10/02/kraken-and-crypto-prices-the-strong-growth-of-sui-and-its-next-directions/</w:t>
        </w:r>
      </w:hyperlink>
      <w:r>
        <w:t xml:space="preserve"> - Supports the strong growth of SUI, its price movements, and the potential for a breakout to $2.17 as analyzed by Kraken.</w:t>
      </w:r>
      <w:r/>
    </w:p>
    <w:p>
      <w:pPr>
        <w:pStyle w:val="ListNumber"/>
        <w:spacing w:line="240" w:lineRule="auto"/>
        <w:ind w:left="720"/>
      </w:pPr>
      <w:r/>
      <w:hyperlink r:id="rId12">
        <w:r>
          <w:rPr>
            <w:color w:val="0000EE"/>
            <w:u w:val="single"/>
          </w:rPr>
          <w:t>https://bravenewcoin.com/insights/suis-85-transaction-boom-signals-imminent-price-breakout</w:t>
        </w:r>
      </w:hyperlink>
      <w:r>
        <w:t xml:space="preserve"> - Details the 85% increase in SUI transactions, the role of USDC and meme coins, and the potential for SUI to reach $2.30.</w:t>
      </w:r>
      <w:r/>
    </w:p>
    <w:p>
      <w:pPr>
        <w:pStyle w:val="ListNumber"/>
        <w:spacing w:line="240" w:lineRule="auto"/>
        <w:ind w:left="720"/>
      </w:pPr>
      <w:r/>
      <w:hyperlink r:id="rId13">
        <w:r>
          <w:rPr>
            <w:color w:val="0000EE"/>
            <w:u w:val="single"/>
          </w:rPr>
          <w:t>https://en.cryptonomist.ch/2024/10/01/the-major-token-unlocks-of-october-sui-and-celestia-tia-under-the-spotlight/</w:t>
        </w:r>
      </w:hyperlink>
      <w:r>
        <w:t xml:space="preserve"> - Provides information on the token unlocks for SUI and other cryptocurrencies in October, which could impact prices.</w:t>
      </w:r>
      <w:r/>
    </w:p>
    <w:p>
      <w:pPr>
        <w:pStyle w:val="ListNumber"/>
        <w:spacing w:line="240" w:lineRule="auto"/>
        <w:ind w:left="720"/>
      </w:pPr>
      <w:r/>
      <w:hyperlink r:id="rId14">
        <w:r>
          <w:rPr>
            <w:color w:val="0000EE"/>
            <w:u w:val="single"/>
          </w:rPr>
          <w:t>https://cryptobriefing.com/october-token-unlocks-event/</w:t>
        </w:r>
      </w:hyperlink>
      <w:r>
        <w:t xml:space="preserve"> - Outlines the significant token unlocks in October, including those for SUI, Celestia, and Aptos, and their potential market impact.</w:t>
      </w:r>
      <w:r/>
    </w:p>
    <w:p>
      <w:pPr>
        <w:pStyle w:val="ListNumber"/>
        <w:spacing w:line="240" w:lineRule="auto"/>
        <w:ind w:left="720"/>
      </w:pPr>
      <w:r/>
      <w:hyperlink r:id="rId10">
        <w:r>
          <w:rPr>
            <w:color w:val="0000EE"/>
            <w:u w:val="single"/>
          </w:rPr>
          <w:t>https://beincrypto.com/sui-price-target-breakout/</w:t>
        </w:r>
      </w:hyperlink>
      <w:r>
        <w:t xml:space="preserve"> - Explains the surge in SUI's Open Interest (OI) and its implications for market liquidity and price trends.</w:t>
      </w:r>
      <w:r/>
    </w:p>
    <w:p>
      <w:pPr>
        <w:pStyle w:val="ListNumber"/>
        <w:spacing w:line="240" w:lineRule="auto"/>
        <w:ind w:left="720"/>
      </w:pPr>
      <w:r/>
      <w:hyperlink r:id="rId12">
        <w:r>
          <w:rPr>
            <w:color w:val="0000EE"/>
            <w:u w:val="single"/>
          </w:rPr>
          <w:t>https://bravenewcoin.com/insights/suis-85-transaction-boom-signals-imminent-price-breakout</w:t>
        </w:r>
      </w:hyperlink>
      <w:r>
        <w:t xml:space="preserve"> - Discusses the strategic initiatives and infrastructure enhancements driving SUI's growth and transaction volume.</w:t>
      </w:r>
      <w:r/>
    </w:p>
    <w:p>
      <w:pPr>
        <w:pStyle w:val="ListNumber"/>
        <w:spacing w:line="240" w:lineRule="auto"/>
        <w:ind w:left="720"/>
      </w:pPr>
      <w:r/>
      <w:hyperlink r:id="rId11">
        <w:r>
          <w:rPr>
            <w:color w:val="0000EE"/>
            <w:u w:val="single"/>
          </w:rPr>
          <w:t>https://en.cryptonomist.ch/2024/10/02/kraken-and-crypto-prices-the-strong-growth-of-sui-and-its-next-directions/</w:t>
        </w:r>
      </w:hyperlink>
      <w:r>
        <w:t xml:space="preserve"> - Analyzes the market dynamics and technical indicators suggesting a bullish trend for SUI.</w:t>
      </w:r>
      <w:r/>
    </w:p>
    <w:p>
      <w:pPr>
        <w:pStyle w:val="ListNumber"/>
        <w:spacing w:line="240" w:lineRule="auto"/>
        <w:ind w:left="720"/>
      </w:pPr>
      <w:r/>
      <w:hyperlink r:id="rId10">
        <w:r>
          <w:rPr>
            <w:color w:val="0000EE"/>
            <w:u w:val="single"/>
          </w:rPr>
          <w:t>https://beincrypto.com/sui-price-target-breakout/</w:t>
        </w:r>
      </w:hyperlink>
      <w:r>
        <w:t xml:space="preserve"> - Mentions the potential for SUI to surpass its all-time high and reach $2.30 based on current market trends and technical indicators.</w:t>
      </w:r>
      <w:r/>
    </w:p>
    <w:p>
      <w:pPr>
        <w:pStyle w:val="ListNumber"/>
        <w:spacing w:line="240" w:lineRule="auto"/>
        <w:ind w:left="720"/>
      </w:pPr>
      <w:r/>
      <w:hyperlink r:id="rId12">
        <w:r>
          <w:rPr>
            <w:color w:val="0000EE"/>
            <w:u w:val="single"/>
          </w:rPr>
          <w:t>https://bravenewcoin.com/insights/suis-85-transaction-boom-signals-imminent-price-breakout</w:t>
        </w:r>
      </w:hyperlink>
      <w:r>
        <w:t xml:space="preserve"> - Highlights the role of Sui's governance model and tokenomics in attracting investors and contributing to the network's growth.</w:t>
      </w:r>
      <w:r/>
    </w:p>
    <w:p>
      <w:pPr>
        <w:pStyle w:val="ListNumber"/>
        <w:spacing w:line="240" w:lineRule="auto"/>
        <w:ind w:left="720"/>
      </w:pPr>
      <w:r/>
      <w:hyperlink r:id="rId13">
        <w:r>
          <w:rPr>
            <w:color w:val="0000EE"/>
            <w:u w:val="single"/>
          </w:rPr>
          <w:t>https://en.cryptonomist.ch/2024/10/01/the-major-token-unlocks-of-october-sui-and-celestia-tia-under-the-spotlight/</w:t>
        </w:r>
      </w:hyperlink>
      <w:r>
        <w:t xml:space="preserve"> - Details the impact of token unlocks on the circulating supply and potential price movements for SUI and other cryptocurrencies.</w:t>
      </w:r>
      <w:r/>
    </w:p>
    <w:p>
      <w:pPr>
        <w:pStyle w:val="ListNumber"/>
        <w:spacing w:line="240" w:lineRule="auto"/>
        <w:ind w:left="720"/>
      </w:pPr>
      <w:r/>
      <w:hyperlink r:id="rId15">
        <w:r>
          <w:rPr>
            <w:color w:val="0000EE"/>
            <w:u w:val="single"/>
          </w:rPr>
          <w:t>https://www.cryptonewsz.com/gemini-ai-predicts-sui-link-and-secret-crypto-rally-before-halloween/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eincrypto.com/sui-price-target-breakout/" TargetMode="External"/><Relationship Id="rId11" Type="http://schemas.openxmlformats.org/officeDocument/2006/relationships/hyperlink" Target="https://en.cryptonomist.ch/2024/10/02/kraken-and-crypto-prices-the-strong-growth-of-sui-and-its-next-directions/" TargetMode="External"/><Relationship Id="rId12" Type="http://schemas.openxmlformats.org/officeDocument/2006/relationships/hyperlink" Target="https://bravenewcoin.com/insights/suis-85-transaction-boom-signals-imminent-price-breakout" TargetMode="External"/><Relationship Id="rId13" Type="http://schemas.openxmlformats.org/officeDocument/2006/relationships/hyperlink" Target="https://en.cryptonomist.ch/2024/10/01/the-major-token-unlocks-of-october-sui-and-celestia-tia-under-the-spotlight/" TargetMode="External"/><Relationship Id="rId14" Type="http://schemas.openxmlformats.org/officeDocument/2006/relationships/hyperlink" Target="https://cryptobriefing.com/october-token-unlocks-event/" TargetMode="External"/><Relationship Id="rId15" Type="http://schemas.openxmlformats.org/officeDocument/2006/relationships/hyperlink" Target="https://www.cryptonewsz.com/gemini-ai-predicts-sui-link-and-secret-crypto-rally-before-hallowe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