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global AI race: giants, challengers, and the European ambition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Global AI Race: Giants, Challengers, and the European Ambition</w:t>
      </w:r>
      <w:r/>
    </w:p>
    <w:p>
      <w:r/>
      <w:r>
        <w:t>As artificial intelligence continues to reshape industries globally, the financial powerhouses of the United States, namely Amazon, Microsoft, Google, Meta, and Apple, remain at the forefront, wielding financial resources that allow them to invest tens of billions of dollars into AI development and infrastructure. Following closely, companies like OpenAI, Anthropic, and Elon Musk's xAI are also pouring substantial funds, amounting to billions, into advancing AI technologies.</w:t>
      </w:r>
      <w:r/>
    </w:p>
    <w:p>
      <w:r/>
      <w:r>
        <w:t>Meanwhile, a new tier of competitors has emerged, consisting of firms such as Mistral and ElevenLabs. These companies, although not possessing the same financial largesse as their larger counterparts, have managed to secure hundreds of millions in funding. This raises questions about their ability to keep pace with the tech behemoths and whether they might eventually surpass these industry giants in innovation and market presence.</w:t>
      </w:r>
      <w:r/>
    </w:p>
    <w:p>
      <w:r/>
      <w:r>
        <w:t>Phillippe Botteri, a partner at the well-regarded venture capital firm Accel, offers a positive perspective for these emerging companies, suggesting that the AI race is still in its nascent stage. Botteri, who has been instrumental in Accel’s investments in firms like DocuSign, UiPath, and more recently Snyk and Chainalysis, believes that smaller startups, including those based in Europe, still hold significant potential.</w:t>
      </w:r>
      <w:r/>
    </w:p>
    <w:p>
      <w:r/>
      <w:r>
        <w:t>Botteri addressed these views on TechCrunch’s podcast 'Equity', where he noted the challenges these firms face, particularly in securing substantial funding compared to the billions raised by American counterparts. However, he remains optimistic about Europe’s position in the AI ecosystem, highlighting the continent’s robust talent pool as a competitive advantage. He foresees a shift, suggesting that the next big step could see European startups closing the gap in fundraising.</w:t>
      </w:r>
      <w:r/>
    </w:p>
    <w:p>
      <w:r/>
      <w:r>
        <w:t>The podcast discussion also touched on broader industry trends. Forecasts indicate that AI and cloud funding could hit $79.2 billion by the end of 2024, signifying AI's growing monopolisation of the software market. As traditional software companies experience slowed funding growth outside of the AI domain, the emphasis on AI technologies could spur increased merger and acquisition activities globally, particularly as the IPO market shows signs of deceleration.</w:t>
      </w:r>
      <w:r/>
    </w:p>
    <w:p>
      <w:r/>
      <w:r>
        <w:t>Looking further ahead, Botteri anticipates 2025 to be crucial, dubbing it the year of the “agentic revolution”, where AI is expected to considerably influence software development and productivity. This anticipated revolution places increased importance on preparing for shifts within the software industry.</w:t>
      </w:r>
      <w:r/>
    </w:p>
    <w:p>
      <w:r/>
      <w:r>
        <w:t>'Equity', a flagship podcast of TechCrunch, backed by Theresa Loconsolo's production, routinely explores these themes and developments in technology, enriching its audience with insights into the continuously evolving tech landscape. The podcast publishes new episodes every Wednesday and Friday and can be accessed on major platforms like Apple Podcasts, Overcast, and Spotify.</w:t>
      </w:r>
      <w:r/>
    </w:p>
    <w:p>
      <w:r/>
      <w:r>
        <w:t>As the global AI race intensifies, the evolving dynamics between established tech giants, emerging challengers, and regional players like those in Europe underscore an exciting yet unpredictable future for the AI industry. While financial power plays a crucial role, the ability of smaller entities to carve out a niche remains a fascinating aspect of this competitive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https://carnegieendowment.org/research/2024/03/charting-the-geopolitics-and-european-governance-of-artificial-intelligence</w:t>
        </w:r>
      </w:hyperlink>
      <w:r>
        <w:t xml:space="preserve"> - Corroborates the EU's efforts to set a gold standard for AI regulation, the challenges faced by Europe in maintaining a technological edge, and the significant investments made through programs like Horizon 2020 and the Digital Europe Program.</w:t>
      </w:r>
      <w:r/>
    </w:p>
    <w:p>
      <w:pPr>
        <w:pStyle w:val="ListNumber"/>
        <w:spacing w:line="240" w:lineRule="auto"/>
        <w:ind w:left="720"/>
      </w:pPr>
      <w:r/>
      <w:hyperlink r:id="rId11">
        <w:r>
          <w:rPr>
            <w:color w:val="0000EE"/>
            <w:u w:val="single"/>
          </w:rPr>
          <w:t>https://alltechmagazine.com/the-global-ai-race/</w:t>
        </w:r>
      </w:hyperlink>
      <w:r>
        <w:t xml:space="preserve"> - Supports the idea that the US and China are leading in AI capabilities, and highlights Europe's focus on ethical AI and the challenges it faces in competing with the US and China.</w:t>
      </w:r>
      <w:r/>
    </w:p>
    <w:p>
      <w:pPr>
        <w:pStyle w:val="ListNumber"/>
        <w:spacing w:line="240" w:lineRule="auto"/>
        <w:ind w:left="720"/>
      </w:pPr>
      <w:r/>
      <w:hyperlink r:id="rId11">
        <w:r>
          <w:rPr>
            <w:color w:val="0000EE"/>
            <w:u w:val="single"/>
          </w:rPr>
          <w:t>https://alltechmagazine.com/the-global-ai-race/</w:t>
        </w:r>
      </w:hyperlink>
      <w:r>
        <w:t xml:space="preserve"> - Provides details on the significant investments made by the US and China in AI, and the role of public-private partnerships in driving AI innovation.</w:t>
      </w:r>
      <w:r/>
    </w:p>
    <w:p>
      <w:pPr>
        <w:pStyle w:val="ListNumber"/>
        <w:spacing w:line="240" w:lineRule="auto"/>
        <w:ind w:left="720"/>
      </w:pPr>
      <w:r/>
      <w:hyperlink r:id="rId12">
        <w:r>
          <w:rPr>
            <w:color w:val="0000EE"/>
            <w:u w:val="single"/>
          </w:rPr>
          <w:t>https://wwa.wavestone.com/en/insight/ai-will-europe-catch-up/</w:t>
        </w:r>
      </w:hyperlink>
      <w:r>
        <w:t xml:space="preserve"> - Discusses Europe's lag in the AI race, the need for regulatory pragmatism, and the importance of public-private partnerships and education to support AI innovation in Europe.</w:t>
      </w:r>
      <w:r/>
    </w:p>
    <w:p>
      <w:pPr>
        <w:pStyle w:val="ListNumber"/>
        <w:spacing w:line="240" w:lineRule="auto"/>
        <w:ind w:left="720"/>
      </w:pPr>
      <w:r/>
      <w:hyperlink r:id="rId12">
        <w:r>
          <w:rPr>
            <w:color w:val="0000EE"/>
            <w:u w:val="single"/>
          </w:rPr>
          <w:t>https://wwa.wavestone.com/en/insight/ai-will-europe-catch-up/</w:t>
        </w:r>
      </w:hyperlink>
      <w:r>
        <w:t xml:space="preserve"> - Highlights French President Emmanuel Macron's initiatives to invest in AI and the need for sustainable and virtuous funding for AI startups and SMEs in Europe.</w:t>
      </w:r>
      <w:r/>
    </w:p>
    <w:p>
      <w:pPr>
        <w:pStyle w:val="ListNumber"/>
        <w:spacing w:line="240" w:lineRule="auto"/>
        <w:ind w:left="720"/>
      </w:pPr>
      <w:r/>
      <w:hyperlink r:id="rId13">
        <w:r>
          <w:rPr>
            <w:color w:val="0000EE"/>
            <w:u w:val="single"/>
          </w:rPr>
          <w:t>https://ainowinstitute.org/publication/i-reorienting-european-ai-and-innovation-policy</w:t>
        </w:r>
      </w:hyperlink>
      <w:r>
        <w:t xml:space="preserve"> - Explains Europe's position as a laggard in the AI race, the impact of AI on Europe's competitiveness and digital sovereignty, and the challenges posed by the dominance of US and Chinese tech giants.</w:t>
      </w:r>
      <w:r/>
    </w:p>
    <w:p>
      <w:pPr>
        <w:pStyle w:val="ListNumber"/>
        <w:spacing w:line="240" w:lineRule="auto"/>
        <w:ind w:left="720"/>
      </w:pPr>
      <w:r/>
      <w:hyperlink r:id="rId13">
        <w:r>
          <w:rPr>
            <w:color w:val="0000EE"/>
            <w:u w:val="single"/>
          </w:rPr>
          <w:t>https://ainowinstitute.org/publication/i-reorienting-european-ai-and-innovation-policy</w:t>
        </w:r>
      </w:hyperlink>
      <w:r>
        <w:t xml:space="preserve"> - Details the complex relationship between European AI startups and the global AI ecosystem dominated by hyperscalers, and the need for new regulatory approaches to address these challenges.</w:t>
      </w:r>
      <w:r/>
    </w:p>
    <w:p>
      <w:pPr>
        <w:pStyle w:val="ListNumber"/>
        <w:spacing w:line="240" w:lineRule="auto"/>
        <w:ind w:left="720"/>
      </w:pPr>
      <w:r/>
      <w:hyperlink r:id="rId10">
        <w:r>
          <w:rPr>
            <w:color w:val="0000EE"/>
            <w:u w:val="single"/>
          </w:rPr>
          <w:t>https://carnegieendowment.org/research/2024/03/charting-the-geopolitics-and-european-governance-of-artificial-intelligence</w:t>
        </w:r>
      </w:hyperlink>
      <w:r>
        <w:t xml:space="preserve"> - Corroborates the EU's efforts to establish a unified foreign policy stance on AI and the challenges in implementing the AI Act across member states.</w:t>
      </w:r>
      <w:r/>
    </w:p>
    <w:p>
      <w:pPr>
        <w:pStyle w:val="ListNumber"/>
        <w:spacing w:line="240" w:lineRule="auto"/>
        <w:ind w:left="720"/>
      </w:pPr>
      <w:r/>
      <w:hyperlink r:id="rId11">
        <w:r>
          <w:rPr>
            <w:color w:val="0000EE"/>
            <w:u w:val="single"/>
          </w:rPr>
          <w:t>https://alltechmagazine.com/the-global-ai-race/</w:t>
        </w:r>
      </w:hyperlink>
      <w:r>
        <w:t xml:space="preserve"> - Supports the forecast that AI and cloud funding could hit significant levels by the end of 2024 and the potential for increased merger and acquisition activities in the AI sector.</w:t>
      </w:r>
      <w:r/>
    </w:p>
    <w:p>
      <w:pPr>
        <w:pStyle w:val="ListNumber"/>
        <w:spacing w:line="240" w:lineRule="auto"/>
        <w:ind w:left="720"/>
      </w:pPr>
      <w:r/>
      <w:hyperlink r:id="rId12">
        <w:r>
          <w:rPr>
            <w:color w:val="0000EE"/>
            <w:u w:val="single"/>
          </w:rPr>
          <w:t>https://wwa.wavestone.com/en/insight/ai-will-europe-catch-up/</w:t>
        </w:r>
      </w:hyperlink>
      <w:r>
        <w:t xml:space="preserve"> - Emphasizes the importance of Europe's robust talent pool as a competitive advantage in the AI ecosystem and the potential for European startups to close the gap in fundraising.</w:t>
      </w:r>
      <w:r/>
    </w:p>
    <w:p>
      <w:pPr>
        <w:pStyle w:val="ListNumber"/>
        <w:spacing w:line="240" w:lineRule="auto"/>
        <w:ind w:left="720"/>
      </w:pPr>
      <w:r/>
      <w:hyperlink r:id="rId10">
        <w:r>
          <w:rPr>
            <w:color w:val="0000EE"/>
            <w:u w:val="single"/>
          </w:rPr>
          <w:t>https://carnegieendowment.org/research/2024/03/charting-the-geopolitics-and-european-governance-of-artificial-intelligence</w:t>
        </w:r>
      </w:hyperlink>
      <w:r>
        <w:t xml:space="preserve"> - Discusses the geopolitical implications of AI, including its integration into security and defense strategies and the concerns about an AI arms race.</w:t>
      </w:r>
      <w:r/>
    </w:p>
    <w:p>
      <w:pPr>
        <w:pStyle w:val="ListNumber"/>
        <w:spacing w:line="240" w:lineRule="auto"/>
        <w:ind w:left="720"/>
      </w:pPr>
      <w:r/>
      <w:hyperlink r:id="rId14">
        <w:r>
          <w:rPr>
            <w:color w:val="0000EE"/>
            <w:u w:val="single"/>
          </w:rPr>
          <w:t>https://techcrunch.com/podcast/the-race-isnt-over-for-european-ai-startups-and-the-upcoming-agentic-revolution/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rnegieendowment.org/research/2024/03/charting-the-geopolitics-and-european-governance-of-artificial-intelligence" TargetMode="External"/><Relationship Id="rId11" Type="http://schemas.openxmlformats.org/officeDocument/2006/relationships/hyperlink" Target="https://alltechmagazine.com/the-global-ai-race/" TargetMode="External"/><Relationship Id="rId12" Type="http://schemas.openxmlformats.org/officeDocument/2006/relationships/hyperlink" Target="https://wwa.wavestone.com/en/insight/ai-will-europe-catch-up/" TargetMode="External"/><Relationship Id="rId13" Type="http://schemas.openxmlformats.org/officeDocument/2006/relationships/hyperlink" Target="https://ainowinstitute.org/publication/i-reorienting-european-ai-and-innovation-policy" TargetMode="External"/><Relationship Id="rId14" Type="http://schemas.openxmlformats.org/officeDocument/2006/relationships/hyperlink" Target="https://techcrunch.com/podcast/the-race-isnt-over-for-european-ai-startups-and-the-upcoming-agentic-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