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global race for artificial intelligence patents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 of artificial intelligence (AI) technologies worldwide has led to a significant surge in patent filings related to AI innovations. This increase poses both opportunities and challenges for developers who aim to protect their intellectual property (IP) rights across various jurisdictions due to differing national patent laws and examination standards.</w:t>
      </w:r>
      <w:r/>
    </w:p>
    <w:p>
      <w:r/>
      <w:r>
        <w:t>The embrace of AI by various sectors—ranging from healthcare and finance to manufacturing and autonomous systems—has pushed companies big and small, alongside research institutions, to secure patents for algorithms, machine learning models, and specific AI applications. This race for patents highlights the competitive drive to own crucial technological innovations.</w:t>
      </w:r>
      <w:r/>
    </w:p>
    <w:p>
      <w:r/>
      <w:r>
        <w:t>Generative AI (GenAI), a sector involving deep-learning models that create text, images, and other content types, has seen particularly robust growth in innovation and patent applications. Technologies such as AI chatbots and image generators exemplify this trend. The World Intellectual Property Organization (WIPO) in its 2024 Patent Landscape Report has reported a marked increase in both scientific publications and patents in this domain.</w:t>
      </w:r>
      <w:r/>
    </w:p>
    <w:p>
      <w:r/>
      <w:r>
        <w:t>China is at the forefront of this patenting wave, responsible for over 38,000 GenAI patent families between 2014 and 2023, surpassing all other countries combined since 2017. Following China, the United States held around 6,300 patent families during the same period. Other notable contributors include Korea, Japan, India, with the UK leading in Europe with 714 patents, closely trailed by Germany. Patents are frequently filed through the Patent Cooperation Treaty (PCT) and the European Patent Convention (EPC), with over 7,700 PCT filings and 3,100 EPC filings noted.</w:t>
      </w:r>
      <w:r/>
    </w:p>
    <w:p>
      <w:r/>
      <w:r>
        <w:t>Despite the boom in patents, variations in national legal frameworks pose significant challenges. Different patent offices have unique eligibility requirements and examination procedures, leading to jurisdiction-specific outcomes that can be unpredictable. Patent applicants and their legal representatives must navigate these complexities carefully and develop strategies to enhance their chances of securing patents for AI inventions globally.</w:t>
      </w:r>
      <w:r/>
    </w:p>
    <w:p>
      <w:r/>
      <w:r>
        <w:t>The United States remains an essential player in AI patenting. In 2020, the US Patent and Trademark Office (USPTO) reported around 80,000 AI-related utility patent applications. Updated guidance in 2024 clarifies the eligibility for AI-related patents. According to the USPTO, AI inventions that offer specific technical improvements or innovations in hardware implementation are more likely to be deemed eligible.</w:t>
      </w:r>
      <w:r/>
    </w:p>
    <w:p>
      <w:r/>
      <w:r>
        <w:t>China has surpassed the US in sheer numbers of AI patent filings since 2021. A national strategy aimed at AI leadership by 2030, bolstered by investments in research and development and lenient patent guidelines, has seen China dominate in AI-related filings. The 2023 guidelines for patent examination in China allow for patents on AI algorithms that address technical challenges, contributing to over 61% of granted AI patents worldwide.</w:t>
      </w:r>
      <w:r/>
    </w:p>
    <w:p>
      <w:r/>
      <w:r>
        <w:t>Japan, while experiencing an overall decline in patent filings, has recorded a steady increase in AI-specific filings since 2014. With a high grant rate, Japan permits AI patents as long as they are regarded as a "program". Applicants are advised to focus on intricate configurations or methods to avoid rejection.</w:t>
      </w:r>
      <w:r/>
    </w:p>
    <w:p>
      <w:r/>
      <w:r>
        <w:t>In Europe, the European Patent Office (EPO) seeks to harmonise AI patent examination practices among member states. Strict EPC standards require AI inventions to solve technical problems and have a technical character. Clear disclosure of mathematical methods and training data is necessary, with the UK and Germany being leading contributors to European AI patents.</w:t>
      </w:r>
      <w:r/>
    </w:p>
    <w:p>
      <w:r/>
      <w:r>
        <w:t>The global patent race in AI technologies is rapidly shaping the future of innovation. Companies aiming to protect their inventions must tackle diverse legal frameworks effectively. Concurrently, the acceleration in patent filings demonstrates the feasibility and importance of securing AI patents amid this competitive landscape. Understanding specific jurisdiction requirements, crafting a robust global patent portfolio strategy, and developing effective patent drafting plans are crucial for success in the ever-evolving AI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https://www.visualcapitalist.com/visualizing-ai-patents-by-country/</w:t>
        </w:r>
      </w:hyperlink>
      <w:r>
        <w:t xml:space="preserve"> - Corroborates the surge in AI patent filings, particularly highlighting China's dominance and the comparative numbers of AI patents granted to various countries.</w:t>
      </w:r>
      <w:r/>
    </w:p>
    <w:p>
      <w:pPr>
        <w:pStyle w:val="ListNumber"/>
        <w:spacing w:line="240" w:lineRule="auto"/>
        <w:ind w:left="720"/>
      </w:pPr>
      <w:r/>
      <w:hyperlink r:id="rId11">
        <w:r>
          <w:rPr>
            <w:color w:val="0000EE"/>
            <w:u w:val="single"/>
          </w:rPr>
          <w:t>https://www.nsf.gov/nsb/news/news_summ.jsp?cntn_id=309184</w:t>
        </w:r>
      </w:hyperlink>
      <w:r>
        <w:t xml:space="preserve"> - Supports the global trend of increasing AI patent applications, the U.S. position in AI patenting, and the variations in national patent laws and examination standards.</w:t>
      </w:r>
      <w:r/>
    </w:p>
    <w:p>
      <w:pPr>
        <w:pStyle w:val="ListNumber"/>
        <w:spacing w:line="240" w:lineRule="auto"/>
        <w:ind w:left="720"/>
      </w:pPr>
      <w:r/>
      <w:hyperlink r:id="rId12">
        <w:r>
          <w:rPr>
            <w:color w:val="0000EE"/>
            <w:u w:val="single"/>
          </w:rPr>
          <w:t>https://www.wipo.int/pressroom/en/articles/2024/article_0009.html</w:t>
        </w:r>
      </w:hyperlink>
      <w:r>
        <w:t xml:space="preserve"> - Provides details on the growth of GenAI patents, China's leading role in GenAI patent filings, and the global distribution of GenAI patents.</w:t>
      </w:r>
      <w:r/>
    </w:p>
    <w:p>
      <w:pPr>
        <w:pStyle w:val="ListNumber"/>
        <w:spacing w:line="240" w:lineRule="auto"/>
        <w:ind w:left="720"/>
      </w:pPr>
      <w:r/>
      <w:hyperlink r:id="rId13">
        <w:r>
          <w:rPr>
            <w:color w:val="0000EE"/>
            <w:u w:val="single"/>
          </w:rPr>
          <w:t>https://www.wipo.int/web-publications/patent-landscape-report-generative-artificial-intelligence-genai/en/index.html</w:t>
        </w:r>
      </w:hyperlink>
      <w:r>
        <w:t xml:space="preserve"> - Offers comprehensive insights into GenAI patent trends, key inventor locations, and the industrial application areas of GenAI.</w:t>
      </w:r>
      <w:r/>
    </w:p>
    <w:p>
      <w:pPr>
        <w:pStyle w:val="ListNumber"/>
        <w:spacing w:line="240" w:lineRule="auto"/>
        <w:ind w:left="720"/>
      </w:pPr>
      <w:r/>
      <w:hyperlink r:id="rId10">
        <w:r>
          <w:rPr>
            <w:color w:val="0000EE"/>
            <w:u w:val="single"/>
          </w:rPr>
          <w:t>https://www.visualcapitalist.com/visualizing-ai-patents-by-country/</w:t>
        </w:r>
      </w:hyperlink>
      <w:r>
        <w:t xml:space="preserve"> - Details the national strategy and investments in China that have led to its dominance in AI-related patent filings.</w:t>
      </w:r>
      <w:r/>
    </w:p>
    <w:p>
      <w:pPr>
        <w:pStyle w:val="ListNumber"/>
        <w:spacing w:line="240" w:lineRule="auto"/>
        <w:ind w:left="720"/>
      </w:pPr>
      <w:r/>
      <w:hyperlink r:id="rId11">
        <w:r>
          <w:rPr>
            <w:color w:val="0000EE"/>
            <w:u w:val="single"/>
          </w:rPr>
          <w:t>https://www.nsf.gov/nsb/news/news_summ.jsp?cntn_id=309184</w:t>
        </w:r>
      </w:hyperlink>
      <w:r>
        <w:t xml:space="preserve"> - Clarifies the updated guidance on AI patent eligibility by the USPTO and the significance of technical improvements in AI inventions.</w:t>
      </w:r>
      <w:r/>
    </w:p>
    <w:p>
      <w:pPr>
        <w:pStyle w:val="ListNumber"/>
        <w:spacing w:line="240" w:lineRule="auto"/>
        <w:ind w:left="720"/>
      </w:pPr>
      <w:r/>
      <w:hyperlink r:id="rId12">
        <w:r>
          <w:rPr>
            <w:color w:val="0000EE"/>
            <w:u w:val="single"/>
          </w:rPr>
          <w:t>https://www.wipo.int/pressroom/en/articles/2024/article_0009.html</w:t>
        </w:r>
      </w:hyperlink>
      <w:r>
        <w:t xml:space="preserve"> - Highlights Japan's steady increase in AI-specific filings and the country's patent examination guidelines for AI inventions.</w:t>
      </w:r>
      <w:r/>
    </w:p>
    <w:p>
      <w:pPr>
        <w:pStyle w:val="ListNumber"/>
        <w:spacing w:line="240" w:lineRule="auto"/>
        <w:ind w:left="720"/>
      </w:pPr>
      <w:r/>
      <w:hyperlink r:id="rId13">
        <w:r>
          <w:rPr>
            <w:color w:val="0000EE"/>
            <w:u w:val="single"/>
          </w:rPr>
          <w:t>https://www.wipo.int/web-publications/patent-landscape-report-generative-artificial-intelligence-genai/en/index.html</w:t>
        </w:r>
      </w:hyperlink>
      <w:r>
        <w:t xml:space="preserve"> - Explains the EPO's standards for AI patent examination in Europe, emphasizing the need for technical character and clear disclosure of methods.</w:t>
      </w:r>
      <w:r/>
    </w:p>
    <w:p>
      <w:pPr>
        <w:pStyle w:val="ListNumber"/>
        <w:spacing w:line="240" w:lineRule="auto"/>
        <w:ind w:left="720"/>
      </w:pPr>
      <w:r/>
      <w:hyperlink r:id="rId10">
        <w:r>
          <w:rPr>
            <w:color w:val="0000EE"/>
            <w:u w:val="single"/>
          </w:rPr>
          <w:t>https://www.visualcapitalist.com/visualizing-ai-patents-by-country/</w:t>
        </w:r>
      </w:hyperlink>
      <w:r>
        <w:t xml:space="preserve"> - Illustrates the competitive drive for AI patents among companies and research institutions across various sectors.</w:t>
      </w:r>
      <w:r/>
    </w:p>
    <w:p>
      <w:pPr>
        <w:pStyle w:val="ListNumber"/>
        <w:spacing w:line="240" w:lineRule="auto"/>
        <w:ind w:left="720"/>
      </w:pPr>
      <w:r/>
      <w:hyperlink r:id="rId11">
        <w:r>
          <w:rPr>
            <w:color w:val="0000EE"/>
            <w:u w:val="single"/>
          </w:rPr>
          <w:t>https://www.nsf.gov/nsb/news/news_summ.jsp?cntn_id=309184</w:t>
        </w:r>
      </w:hyperlink>
      <w:r>
        <w:t xml:space="preserve"> - Discusses the importance of navigating different national legal frameworks and developing strategies to secure AI patents globally.</w:t>
      </w:r>
      <w:r/>
    </w:p>
    <w:p>
      <w:pPr>
        <w:pStyle w:val="ListNumber"/>
        <w:spacing w:line="240" w:lineRule="auto"/>
        <w:ind w:left="720"/>
      </w:pPr>
      <w:r/>
      <w:hyperlink r:id="rId12">
        <w:r>
          <w:rPr>
            <w:color w:val="0000EE"/>
            <w:u w:val="single"/>
          </w:rPr>
          <w:t>https://www.wipo.int/pressroom/en/articles/2024/article_0009.html</w:t>
        </w:r>
      </w:hyperlink>
      <w:r>
        <w:t xml:space="preserve"> - Emphasizes the global patent race in AI technologies and the need for companies to understand specific jurisdiction requirements for success.</w:t>
      </w:r>
      <w:r/>
    </w:p>
    <w:p>
      <w:pPr>
        <w:pStyle w:val="ListNumber"/>
        <w:spacing w:line="240" w:lineRule="auto"/>
        <w:ind w:left="720"/>
      </w:pPr>
      <w:r/>
      <w:hyperlink r:id="rId14">
        <w:r>
          <w:rPr>
            <w:color w:val="0000EE"/>
            <w:u w:val="single"/>
          </w:rPr>
          <w:t>https://www.jdsupra.com/legalnews/global-perspective-on-patenting-of-ai-7989974/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ualcapitalist.com/visualizing-ai-patents-by-country/" TargetMode="External"/><Relationship Id="rId11" Type="http://schemas.openxmlformats.org/officeDocument/2006/relationships/hyperlink" Target="https://www.nsf.gov/nsb/news/news_summ.jsp?cntn_id=309184" TargetMode="External"/><Relationship Id="rId12" Type="http://schemas.openxmlformats.org/officeDocument/2006/relationships/hyperlink" Target="https://www.wipo.int/pressroom/en/articles/2024/article_0009.html" TargetMode="External"/><Relationship Id="rId13" Type="http://schemas.openxmlformats.org/officeDocument/2006/relationships/hyperlink" Target="https://www.wipo.int/web-publications/patent-landscape-report-generative-artificial-intelligence-genai/en/index.html" TargetMode="External"/><Relationship Id="rId14" Type="http://schemas.openxmlformats.org/officeDocument/2006/relationships/hyperlink" Target="https://www.jdsupra.com/legalnews/global-perspective-on-patenting-of-ai-79899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