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Artificial Intelligence as a Service in education and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burgeoning field of Artificial Intelligence as a Service (AIaaS) is increasingly becoming a central component in both private sector and educational institutions' technology strategies, driven by the advancements in Generative AI. Generative AI, or GenAI, utilises comprehensive learning models to generate a wide array of content, from text to images, and is reshaping how organisations approach computational tasks.</w:t>
      </w:r>
      <w:r/>
    </w:p>
    <w:p>
      <w:r/>
      <w:r>
        <w:t>Prominent companies such as OpenAI have capitalised on this technology by creating chat interfaces that allow users to interact conversationally with AI, answering everyday queries efficiently. Developers benefit from access to large language models (LLMs) through application programming interfaces (APIs), which empower them to develop sophisticated applications, harnessing the full capabilities of state-of-the-art LLM innovations.</w:t>
      </w:r>
      <w:r/>
    </w:p>
    <w:p>
      <w:r/>
      <w:r>
        <w:t>Vince Kellen, Chief Information Officer at the University of California San Diego, describes the evolution of AIaaS as entering a "multiverse." His institution is a microcosm of the broader AIaaS landscape. While UCSD's supercomputing centre facilitates in-house AI development, tech giants like Microsoft, Oracle, and SAP are actively embedding GenAI functionalities into their platforms, establishing a competitive edge. This trend is mirrored by software companies serving educational sectors, which are also embracing AI-driven automation.</w:t>
      </w:r>
      <w:r/>
    </w:p>
    <w:p>
      <w:r/>
      <w:r>
        <w:t>Despite the dominance of current leaders such as Google, Anthropic, and OpenAI, the AIaaS marketplace remains fiercely competitive, and the future could see new players usurp today's titans. Kellen notes, "Just because [these companies] have a large language model doesn’t mean they're going to be successful in this new competitive landscape."</w:t>
      </w:r>
      <w:r/>
    </w:p>
    <w:p>
      <w:r/>
      <w:r>
        <w:t>The implications of AIaaS extend into strategic planning for educational institutions. Bill Campman, Microsoft's director of data and AI for U.S. education, emphasises the necessity for IT leaders to thoroughly understand the integration of AI and data within their tech ecosystems. He stresses, "AI is a strategy, not a product," highlighting the importance of high-quality data as foundational to any AI strategy. He urges IT leaders to prioritise learning about data protection and responsible AI usage to mitigate potential security, compliance, and ethical risks.</w:t>
      </w:r>
      <w:r/>
    </w:p>
    <w:p>
      <w:r/>
      <w:r>
        <w:t>Sidney Fernandes, Chief Information Officer and Vice President of Digital Experiences at the University of South Florida, concurs with the need for strategic foresight. He advises that AIaaS implementations must address specific business problems and not be adopted merely for novelty. Moreover, AI should enhance rather than impede people’s daily activities. He advocates for engaging tech-savvy and innovative staff to leverage AIaaS opportunities, suggesting that integrating their capabilities should be an integral part of strategic plans.</w:t>
      </w:r>
      <w:r/>
    </w:p>
    <w:p>
      <w:r/>
      <w:r>
        <w:t>The ongoing evolution of AIaaS represents a significant shift in how institutions and businesses operate, promising a future that leverages artificial intelligence in more integrated and potentially transformative ways. As this sector continues to grow, the strategic decisions being made by organisations today will likely shape their success in this new technological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https://edtechmagazine.com/higher/ai-as-a-service-aiaas-perfcon</w:t>
        </w:r>
      </w:hyperlink>
      <w:r>
        <w:t xml:space="preserve"> - This article explains the concept of AI as a Service (AIaaS), the role of Generative AI, and how it is being integrated into educational institutions, including the comments from Vince Kellen and Bill Campman.</w:t>
      </w:r>
      <w:r/>
    </w:p>
    <w:p>
      <w:pPr>
        <w:pStyle w:val="ListNumber"/>
        <w:spacing w:line="240" w:lineRule="auto"/>
        <w:ind w:left="720"/>
      </w:pPr>
      <w:r/>
      <w:hyperlink r:id="rId10">
        <w:r>
          <w:rPr>
            <w:color w:val="0000EE"/>
            <w:u w:val="single"/>
          </w:rPr>
          <w:t>https://edtechmagazine.com/higher/ai-as-a-service-aiaas-perfcon</w:t>
        </w:r>
      </w:hyperlink>
      <w:r>
        <w:t xml:space="preserve"> - It discusses the competitive landscape of AIaaS, the involvement of tech giants like Microsoft, Oracle, and SAP, and the strategic planning for AI integration in educational institutions.</w:t>
      </w:r>
      <w:r/>
    </w:p>
    <w:p>
      <w:pPr>
        <w:pStyle w:val="ListNumber"/>
        <w:spacing w:line="240" w:lineRule="auto"/>
        <w:ind w:left="720"/>
      </w:pPr>
      <w:r/>
      <w:hyperlink r:id="rId10">
        <w:r>
          <w:rPr>
            <w:color w:val="0000EE"/>
            <w:u w:val="single"/>
          </w:rPr>
          <w:t>https://edtechmagazine.com/higher/ai-as-a-service-aiaas-perfcon</w:t>
        </w:r>
      </w:hyperlink>
      <w:r>
        <w:t xml:space="preserve"> - The article highlights the importance of data quality and responsible AI use as emphasized by Bill Campman and Sidney Fernandes.</w:t>
      </w:r>
      <w:r/>
    </w:p>
    <w:p>
      <w:pPr>
        <w:pStyle w:val="ListNumber"/>
        <w:spacing w:line="240" w:lineRule="auto"/>
        <w:ind w:left="720"/>
      </w:pPr>
      <w:r/>
      <w:hyperlink r:id="rId11">
        <w:r>
          <w:rPr>
            <w:color w:val="0000EE"/>
            <w:u w:val="single"/>
          </w:rPr>
          <w:t>https://www.netscribes.com/ai-as-a-service-aiaas/</w:t>
        </w:r>
      </w:hyperlink>
      <w:r>
        <w:t xml:space="preserve"> - This source details the benefits and future of AIaaS, including the use of cloud services, cognitive computing APIs, and digital support chatbots, which align with the advancements in Generative AI.</w:t>
      </w:r>
      <w:r/>
    </w:p>
    <w:p>
      <w:pPr>
        <w:pStyle w:val="ListNumber"/>
        <w:spacing w:line="240" w:lineRule="auto"/>
        <w:ind w:left="720"/>
      </w:pPr>
      <w:r/>
      <w:hyperlink r:id="rId11">
        <w:r>
          <w:rPr>
            <w:color w:val="0000EE"/>
            <w:u w:val="single"/>
          </w:rPr>
          <w:t>https://www.netscribes.com/ai-as-a-service-aiaas/</w:t>
        </w:r>
      </w:hyperlink>
      <w:r>
        <w:t xml:space="preserve"> - It explains how AIaaS allows businesses to access AI resources without large investments, and the role of big tech companies in providing AI solutions.</w:t>
      </w:r>
      <w:r/>
    </w:p>
    <w:p>
      <w:pPr>
        <w:pStyle w:val="ListNumber"/>
        <w:spacing w:line="240" w:lineRule="auto"/>
        <w:ind w:left="720"/>
      </w:pPr>
      <w:r/>
      <w:hyperlink r:id="rId10">
        <w:r>
          <w:rPr>
            <w:color w:val="0000EE"/>
            <w:u w:val="single"/>
          </w:rPr>
          <w:t>https://edtechmagazine.com/higher/ai-as-a-service-aiaas-perfcon</w:t>
        </w:r>
      </w:hyperlink>
      <w:r>
        <w:t xml:space="preserve"> - The article quotes Sidney Fernandes on the need for AIaaS to solve specific business problems and enhance daily activities, rather than being adopted for novelty.</w:t>
      </w:r>
      <w:r/>
    </w:p>
    <w:p>
      <w:pPr>
        <w:pStyle w:val="ListNumber"/>
        <w:spacing w:line="240" w:lineRule="auto"/>
        <w:ind w:left="720"/>
      </w:pPr>
      <w:r/>
      <w:hyperlink r:id="rId10">
        <w:r>
          <w:rPr>
            <w:color w:val="0000EE"/>
            <w:u w:val="single"/>
          </w:rPr>
          <w:t>https://edtechmagazine.com/higher/ai-as-a-service-aiaas-perfcon</w:t>
        </w:r>
      </w:hyperlink>
      <w:r>
        <w:t xml:space="preserve"> - It discusses the engagement of tech-savvy staff in leveraging AIaaS opportunities as part of strategic plans.</w:t>
      </w:r>
      <w:r/>
    </w:p>
    <w:p>
      <w:pPr>
        <w:pStyle w:val="ListNumber"/>
        <w:spacing w:line="240" w:lineRule="auto"/>
        <w:ind w:left="720"/>
      </w:pPr>
      <w:r/>
      <w:hyperlink r:id="rId12">
        <w:r>
          <w:rPr>
            <w:color w:val="0000EE"/>
            <w:u w:val="single"/>
          </w:rPr>
          <w:t>https://new.nsf.gov/news/nsf-announces-7-new-national-artificial</w:t>
        </w:r>
      </w:hyperlink>
      <w:r>
        <w:t xml:space="preserve"> - This source provides context on the broader AI research landscape, including the establishment of AI Institutes that focus on ethical and trustworthy AI systems, which is relevant to the strategic planning and ethical considerations in AIaaS.</w:t>
      </w:r>
      <w:r/>
    </w:p>
    <w:p>
      <w:pPr>
        <w:pStyle w:val="ListNumber"/>
        <w:spacing w:line="240" w:lineRule="auto"/>
        <w:ind w:left="720"/>
      </w:pPr>
      <w:r/>
      <w:hyperlink r:id="rId11">
        <w:r>
          <w:rPr>
            <w:color w:val="0000EE"/>
            <w:u w:val="single"/>
          </w:rPr>
          <w:t>https://www.netscribes.com/ai-as-a-service-aiaas/</w:t>
        </w:r>
      </w:hyperlink>
      <w:r>
        <w:t xml:space="preserve"> - The article explains the increased demand for AIaaS, driven by factors such as multi-cloud operations and the need for cost-effective AI solutions.</w:t>
      </w:r>
      <w:r/>
    </w:p>
    <w:p>
      <w:pPr>
        <w:pStyle w:val="ListNumber"/>
        <w:spacing w:line="240" w:lineRule="auto"/>
        <w:ind w:left="720"/>
      </w:pPr>
      <w:r/>
      <w:hyperlink r:id="rId13">
        <w:r>
          <w:rPr>
            <w:color w:val="0000EE"/>
            <w:u w:val="single"/>
          </w:rPr>
          <w:t>https://www.unesco.org/en/articles/unesco-survey-less-10-schools-and-universities-have-formal-guidance-ai</w:t>
        </w:r>
      </w:hyperlink>
      <w:r>
        <w:t xml:space="preserve"> - This UNESCO survey highlights the lack of formal guidance on AI in educational institutions, which underscores the need for strategic planning and policy development mentioned in the article.</w:t>
      </w:r>
      <w:r/>
    </w:p>
    <w:p>
      <w:pPr>
        <w:pStyle w:val="ListNumber"/>
        <w:spacing w:line="240" w:lineRule="auto"/>
        <w:ind w:left="720"/>
      </w:pPr>
      <w:r/>
      <w:hyperlink r:id="rId14">
        <w:r>
          <w:rPr>
            <w:color w:val="0000EE"/>
            <w:u w:val="single"/>
          </w:rPr>
          <w:t>https://edtechmagazine.com/higher/article/2024/07/how-craft-generative-ai-use-policy-higher-education-perfcon</w:t>
        </w:r>
      </w:hyperlink>
      <w:r>
        <w:t xml:space="preserve"> - The article provides guidance on crafting generative AI use policies in higher education, which is crucial for the strategic integration of AIaaS in educational settings.</w:t>
      </w:r>
      <w:r/>
    </w:p>
    <w:p>
      <w:pPr>
        <w:pStyle w:val="ListNumber"/>
        <w:spacing w:line="240" w:lineRule="auto"/>
        <w:ind w:left="720"/>
      </w:pPr>
      <w:r/>
      <w:hyperlink r:id="rId10">
        <w:r>
          <w:rPr>
            <w:color w:val="0000EE"/>
            <w:u w:val="single"/>
          </w:rPr>
          <w:t>https://edtechmagazine.com/higher/ai-as-a-service-aiaas-perfcon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dtechmagazine.com/higher/ai-as-a-service-aiaas-perfcon" TargetMode="External"/><Relationship Id="rId11" Type="http://schemas.openxmlformats.org/officeDocument/2006/relationships/hyperlink" Target="https://www.netscribes.com/ai-as-a-service-aiaas/" TargetMode="External"/><Relationship Id="rId12" Type="http://schemas.openxmlformats.org/officeDocument/2006/relationships/hyperlink" Target="https://new.nsf.gov/news/nsf-announces-7-new-national-artificial" TargetMode="External"/><Relationship Id="rId13" Type="http://schemas.openxmlformats.org/officeDocument/2006/relationships/hyperlink" Target="https://www.unesco.org/en/articles/unesco-survey-less-10-schools-and-universities-have-formal-guidance-ai" TargetMode="External"/><Relationship Id="rId14" Type="http://schemas.openxmlformats.org/officeDocument/2006/relationships/hyperlink" Target="https://edtechmagazine.com/higher/article/2024/07/how-craft-generative-ai-use-policy-higher-education-perfc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