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cryptocurrency and AI: innovation or hype?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surging intersection of cryptocurrency and artificial intelligence (AI) has introduced a wave of innovation, giving rise to a plethora of projects that blend these two cutting-edge technologies. The proliferation of Crypto + AI initiatives reflects a rapidly evolving sector, with estimates on the number of such projects varying widely. Industry insights suggest a range of several hundred to potentially over a thousand active projects. Figures such as Tejwani and Sokolin, prominent voices in this emerging field, provide differing perspectives; Tejwani estimates the number to be in the hundreds, while Sokolin suggests figures closer to 250 to 1,000.</w:t>
      </w:r>
      <w:r/>
    </w:p>
    <w:p>
      <w:r/>
      <w:r>
        <w:t>This burgeoning domain is marked by the rapid emergence of new ventures, analogous to the meteoric rise of memecoins in the cryptocurrency world. As the host of the AI-Curious podcast and a contributor to CoinDesk, industry expert Tejwani notes the influx of these projects, receiving pitches almost daily. Such frequency reflects the zeal with which developers and entrepreneurs are exploring the potential of combining AI with blockchain technology.</w:t>
      </w:r>
      <w:r/>
    </w:p>
    <w:p>
      <w:r/>
      <w:r>
        <w:t>However, this explosion of creativity and entrepreneurial spirit brings with it an element of scepticism. According to Sokolin, a significant portion of these initiatives may be more about theatrics than tangible innovation. He suggests that approximately 80% of the current projects may not offer substantive contributions to the field, but instead exploit the current popularity of AI to garner attention and investment.</w:t>
      </w:r>
      <w:r/>
    </w:p>
    <w:p>
      <w:r/>
      <w:r>
        <w:t>This scenario underscores the varied landscape of Crypto + AI projects, which span a spectrum from pioneering advancements to merely performative endeavours. As the industry continues to grow and develop, the differentiation between projects that are genuinely transformative and those that are capitalising on the hype will become increasingly significant. For now, the rapid pace of development and the diverse range of projects underscore both the opportunities and the challenges inherent in this evolving intersection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https://www.galaxy.com/insights/research/understanding-intersection-crypto-ai/</w:t>
        </w:r>
      </w:hyperlink>
      <w:r>
        <w:t xml:space="preserve"> - This report discusses the integration of crypto and AI, highlighting novel use cases, decentralized compute protocols, and the potential for AI to enhance the crypto ecosystem.</w:t>
      </w:r>
      <w:r/>
    </w:p>
    <w:p>
      <w:pPr>
        <w:pStyle w:val="ListNumber"/>
        <w:spacing w:line="240" w:lineRule="auto"/>
        <w:ind w:left="720"/>
      </w:pPr>
      <w:r/>
      <w:hyperlink r:id="rId11">
        <w:r>
          <w:rPr>
            <w:color w:val="0000EE"/>
            <w:u w:val="single"/>
          </w:rPr>
          <w:t>https://www.wileyconnect.com/exploring-the-ai-and-crypto-intersection</w:t>
        </w:r>
      </w:hyperlink>
      <w:r>
        <w:t xml:space="preserve"> - This article explores the intersection of crypto and AI, including regulatory landscapes and the concept of 'AI washing' in crypto mining operations.</w:t>
      </w:r>
      <w:r/>
    </w:p>
    <w:p>
      <w:pPr>
        <w:pStyle w:val="ListNumber"/>
        <w:spacing w:line="240" w:lineRule="auto"/>
        <w:ind w:left="720"/>
      </w:pPr>
      <w:r/>
      <w:hyperlink r:id="rId12">
        <w:r>
          <w:rPr>
            <w:color w:val="0000EE"/>
            <w:u w:val="single"/>
          </w:rPr>
          <w:t>https://www.reflexivityresearch.com/free-reports/intersection-of-crypto-and-ai</w:t>
        </w:r>
      </w:hyperlink>
      <w:r>
        <w:t xml:space="preserve"> - This report covers how crypto can assist AI in data management and security, and how blockchain technology can enhance trust in AI systems.</w:t>
      </w:r>
      <w:r/>
    </w:p>
    <w:p>
      <w:pPr>
        <w:pStyle w:val="ListNumber"/>
        <w:spacing w:line="240" w:lineRule="auto"/>
        <w:ind w:left="720"/>
      </w:pPr>
      <w:r/>
      <w:hyperlink r:id="rId13">
        <w:r>
          <w:rPr>
            <w:color w:val="0000EE"/>
            <w:u w:val="single"/>
          </w:rPr>
          <w:t>https://www.forbes.com/sites/digital-assets/2024/03/28/the-most-interesting-companies-at-the-intersection-between-crypto-and-ai/</w:t>
        </w:r>
      </w:hyperlink>
      <w:r>
        <w:t xml:space="preserve"> - This article highlights several companies that are innovatively combining AI and blockchain technologies, including those in art, open-source AI, and oracles.</w:t>
      </w:r>
      <w:r/>
    </w:p>
    <w:p>
      <w:pPr>
        <w:pStyle w:val="ListNumber"/>
        <w:spacing w:line="240" w:lineRule="auto"/>
        <w:ind w:left="720"/>
      </w:pPr>
      <w:r/>
      <w:hyperlink r:id="rId14">
        <w:r>
          <w:rPr>
            <w:color w:val="0000EE"/>
            <w:u w:val="single"/>
          </w:rPr>
          <w:t>https://blog.mexc.com/the-intersection-of-ai-and-crypto-creator-rogers/</w:t>
        </w:r>
      </w:hyperlink>
      <w:r>
        <w:t xml:space="preserve"> - This article discusses how the integration of AI and cryptocurrency enhances security, optimizes energy consumption, and introduces new innovations like Bitcoin ETFs and CBDCs.</w:t>
      </w:r>
      <w:r/>
    </w:p>
    <w:p>
      <w:pPr>
        <w:pStyle w:val="ListNumber"/>
        <w:spacing w:line="240" w:lineRule="auto"/>
        <w:ind w:left="720"/>
      </w:pPr>
      <w:r/>
      <w:hyperlink r:id="rId10">
        <w:r>
          <w:rPr>
            <w:color w:val="0000EE"/>
            <w:u w:val="single"/>
          </w:rPr>
          <w:t>https://www.galaxy.com/insights/research/understanding-intersection-crypto-ai/</w:t>
        </w:r>
      </w:hyperlink>
      <w:r>
        <w:t xml:space="preserve"> - This report mentions the rapid emergence of new ventures and the diverse range of projects in the Crypto + AI space, including decentralized compute offerings and AI agents.</w:t>
      </w:r>
      <w:r/>
    </w:p>
    <w:p>
      <w:pPr>
        <w:pStyle w:val="ListNumber"/>
        <w:spacing w:line="240" w:lineRule="auto"/>
        <w:ind w:left="720"/>
      </w:pPr>
      <w:r/>
      <w:hyperlink r:id="rId12">
        <w:r>
          <w:rPr>
            <w:color w:val="0000EE"/>
            <w:u w:val="single"/>
          </w:rPr>
          <w:t>https://www.reflexivityresearch.com/free-reports/intersection-of-crypto-and-ai</w:t>
        </w:r>
      </w:hyperlink>
      <w:r>
        <w:t xml:space="preserve"> - This report explains how the integration of AI and blockchain can lead to decentralized autonomous organizations (DAOs) and democratize access to AI technologies.</w:t>
      </w:r>
      <w:r/>
    </w:p>
    <w:p>
      <w:pPr>
        <w:pStyle w:val="ListNumber"/>
        <w:spacing w:line="240" w:lineRule="auto"/>
        <w:ind w:left="720"/>
      </w:pPr>
      <w:r/>
      <w:hyperlink r:id="rId13">
        <w:r>
          <w:rPr>
            <w:color w:val="0000EE"/>
            <w:u w:val="single"/>
          </w:rPr>
          <w:t>https://www.forbes.com/sites/digital-assets/2024/03/28/the-most-interesting-companies-at-the-intersection-between-crypto-and-ai/</w:t>
        </w:r>
      </w:hyperlink>
      <w:r>
        <w:t xml:space="preserve"> - This article discusses the investment interest in Crypto + AI projects, such as Coinfund's investment in Gensyn and Paradigm's investment in Numer.ai.</w:t>
      </w:r>
      <w:r/>
    </w:p>
    <w:p>
      <w:pPr>
        <w:pStyle w:val="ListNumber"/>
        <w:spacing w:line="240" w:lineRule="auto"/>
        <w:ind w:left="720"/>
      </w:pPr>
      <w:r/>
      <w:hyperlink r:id="rId14">
        <w:r>
          <w:rPr>
            <w:color w:val="0000EE"/>
            <w:u w:val="single"/>
          </w:rPr>
          <w:t>https://blog.mexc.com/the-intersection-of-ai-and-crypto-creator-rogers/</w:t>
        </w:r>
      </w:hyperlink>
      <w:r>
        <w:t xml:space="preserve"> - This article highlights the regulatory landscape and global initiatives in the crypto and AI space, including efforts by the U.S. SEC and the European Union.</w:t>
      </w:r>
      <w:r/>
    </w:p>
    <w:p>
      <w:pPr>
        <w:pStyle w:val="ListNumber"/>
        <w:spacing w:line="240" w:lineRule="auto"/>
        <w:ind w:left="720"/>
      </w:pPr>
      <w:r/>
      <w:hyperlink r:id="rId11">
        <w:r>
          <w:rPr>
            <w:color w:val="0000EE"/>
            <w:u w:val="single"/>
          </w:rPr>
          <w:t>https://www.wileyconnect.com/exploring-the-ai-and-crypto-intersection</w:t>
        </w:r>
      </w:hyperlink>
      <w:r>
        <w:t xml:space="preserve"> - This article provides insight into the regulatory and enforcement trends in the intersection of crypto and AI, which is crucial for differentiating between genuine and performative projects.</w:t>
      </w:r>
      <w:r/>
    </w:p>
    <w:p>
      <w:pPr>
        <w:pStyle w:val="ListNumber"/>
        <w:spacing w:line="240" w:lineRule="auto"/>
        <w:ind w:left="720"/>
      </w:pPr>
      <w:r/>
      <w:hyperlink r:id="rId12">
        <w:r>
          <w:rPr>
            <w:color w:val="0000EE"/>
            <w:u w:val="single"/>
          </w:rPr>
          <w:t>https://www.reflexivityresearch.com/free-reports/intersection-of-crypto-and-ai</w:t>
        </w:r>
      </w:hyperlink>
      <w:r>
        <w:t xml:space="preserve"> - This report discusses the potential for blockchain to incentivize the generation and sharing of AI data through tokenization, fostering a more collaborative AI ecosystem.</w:t>
      </w:r>
      <w:r/>
    </w:p>
    <w:p>
      <w:pPr>
        <w:pStyle w:val="ListNumber"/>
        <w:spacing w:line="240" w:lineRule="auto"/>
        <w:ind w:left="720"/>
      </w:pPr>
      <w:r/>
      <w:hyperlink r:id="rId15">
        <w:r>
          <w:rPr>
            <w:color w:val="0000EE"/>
            <w:u w:val="single"/>
          </w:rPr>
          <w:t>https://www.coindesk.com/business/2024/10/24/why-web3-vcs-are-embracing-cryptoai/?utm_medium=referral&amp;utm_source=rss&amp;utm_campaign=headlines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laxy.com/insights/research/understanding-intersection-crypto-ai/" TargetMode="External"/><Relationship Id="rId11" Type="http://schemas.openxmlformats.org/officeDocument/2006/relationships/hyperlink" Target="https://www.wileyconnect.com/exploring-the-ai-and-crypto-intersection" TargetMode="External"/><Relationship Id="rId12" Type="http://schemas.openxmlformats.org/officeDocument/2006/relationships/hyperlink" Target="https://www.reflexivityresearch.com/free-reports/intersection-of-crypto-and-ai" TargetMode="External"/><Relationship Id="rId13" Type="http://schemas.openxmlformats.org/officeDocument/2006/relationships/hyperlink" Target="https://www.forbes.com/sites/digital-assets/2024/03/28/the-most-interesting-companies-at-the-intersection-between-crypto-and-ai/" TargetMode="External"/><Relationship Id="rId14" Type="http://schemas.openxmlformats.org/officeDocument/2006/relationships/hyperlink" Target="https://blog.mexc.com/the-intersection-of-ai-and-crypto-creator-rogers/" TargetMode="External"/><Relationship Id="rId15" Type="http://schemas.openxmlformats.org/officeDocument/2006/relationships/hyperlink" Target="https://www.coindesk.com/business/2024/10/24/why-web3-vcs-are-embracing-cryptoai/?utm_medium=referral&amp;utm_source=rss&amp;utm_campaign=head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