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shifting landscape of copyright in the age of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copyright and intellectual property is undergoing significant transformations due to the burgeoning interest in generative artificial intelligence (AI). The traditional frameworks upheld by publishers are being challenged by major companies like Google, Microsoft, and OpenAI, who seek to utilise vast amounts of copyrighted material to train their AI systems. This development has instigated a series of reactions, including legal challenges from the publishing industry, which claims to represent the interests of creators potentially exploited by AI technology.</w:t>
      </w:r>
      <w:r/>
    </w:p>
    <w:p>
      <w:r/>
      <w:r>
        <w:t>One notable case involves academic publisher Wiley, which recently disclosed it expects to earn $44 million (£33 million) from partnerships with AI companies. This financial gain, however, is not expected to trickle down to the authors of the copyrighted materials being used, unless their contracts specifically include clauses about sharing revenue from AI licensing—a provision that many currently lack.</w:t>
      </w:r>
      <w:r/>
    </w:p>
    <w:p>
      <w:r/>
      <w:r>
        <w:t>Similarly, Taylor &amp; Francis, known for academic publishing under the Routledge brand, faced backlash from authors in July over a $10 million deal with Microsoft. The contention arose from authors being excluded from any rights to opt-out of these AI partnerships and presumably receiving no additional compensation for the use of their works. The publisher further revealed it anticipates earning a total of $75 million from two such AI deals.</w:t>
      </w:r>
      <w:r/>
    </w:p>
    <w:p>
      <w:r/>
      <w:r>
        <w:t>This trend is not limited to academic publishing; it is also prevalent in news and media industries. Numerous companies, including major outlets like Vox Media (owners of New York Magazine and The Verge) and News Corp (publishers of Wall Street Journal and The Times), have engaged in licensing agreements with OpenAI. Media giants across Europe, such as Le Monde in France and Axel Springer in Germany, have followed suit.</w:t>
      </w:r>
      <w:r/>
    </w:p>
    <w:p>
      <w:r/>
      <w:r>
        <w:t>Concerns arise from the apparent lack of commitment by these publishers to share generated revenue with the original creators of the content. While these publishers are securing significant financial returns from these deals, individual journalists and content creators may see little to no benefit. This situation appears reminiscent of previous instances where creators were marginalised from financial gains resulting from their work being utilised, such as with the 'link tax' initiatives.</w:t>
      </w:r>
      <w:r/>
    </w:p>
    <w:p>
      <w:r/>
      <w:r>
        <w:t>The actions of these publishers suggest a readiness to adapt rapidly to new technological opportunities, provided they are financially lucrative. Yet, there seems to be a consistent pattern of prioritising the profits of the publishing intermediaries over the rights and revenues of the original creators. This situation highlights longstanding issues in the publishing industry, where creators have historically struggled to reap the full financial benefits of their intellectual efforts amidst the dynamics of digital transformation and technological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https://www.forbes.com/sites/ronschmelzer/2024/07/18/what-is-the-future-of-intellectual-property-in-a-generative-ai-world/</w:t>
        </w:r>
      </w:hyperlink>
      <w:r>
        <w:t xml:space="preserve"> - Discusses the intellectual property concerns with generative AI, including the use of protected intellectual property to generate outputs and the lack of transparency in training data sources.</w:t>
      </w:r>
      <w:r/>
    </w:p>
    <w:p>
      <w:pPr>
        <w:pStyle w:val="ListNumber"/>
        <w:spacing w:line="240" w:lineRule="auto"/>
        <w:ind w:left="720"/>
      </w:pPr>
      <w:r/>
      <w:hyperlink r:id="rId11">
        <w:r>
          <w:rPr>
            <w:color w:val="0000EE"/>
            <w:u w:val="single"/>
          </w:rPr>
          <w:t>https://guides.lib.usf.edu/c.php?g=1315087&amp;p=9690822</w:t>
        </w:r>
      </w:hyperlink>
      <w:r>
        <w:t xml:space="preserve"> - Explains how generative AI tools can infringe on copyright owners' exclusive rights, the absence of copyright protection for AI-generated works, and the need for permissions when using copyrighted material in AI prompts.</w:t>
      </w:r>
      <w:r/>
    </w:p>
    <w:p>
      <w:pPr>
        <w:pStyle w:val="ListNumber"/>
        <w:spacing w:line="240" w:lineRule="auto"/>
        <w:ind w:left="720"/>
      </w:pPr>
      <w:r/>
      <w:hyperlink r:id="rId12">
        <w:r>
          <w:rPr>
            <w:color w:val="0000EE"/>
            <w:u w:val="single"/>
          </w:rPr>
          <w:t>https://ipauthor.com/blog/intellectual-property-issues-with-generative-ai/</w:t>
        </w:r>
      </w:hyperlink>
      <w:r>
        <w:t xml:space="preserve"> - Addresses the challenges in determining authorship and ownership of AI-generated content, the need for clear guidelines and attribution protocols, and the ongoing legal cases like Getty Images v Stability AI.</w:t>
      </w:r>
      <w:r/>
    </w:p>
    <w:p>
      <w:pPr>
        <w:pStyle w:val="ListNumber"/>
        <w:spacing w:line="240" w:lineRule="auto"/>
        <w:ind w:left="720"/>
      </w:pPr>
      <w:r/>
      <w:hyperlink r:id="rId13">
        <w:r>
          <w:rPr>
            <w:color w:val="0000EE"/>
            <w:u w:val="single"/>
          </w:rPr>
          <w:t>https://www.weforum.org/agenda/2024/01/cracking-the-code-generative-ai-and-intellectual-property/</w:t>
        </w:r>
      </w:hyperlink>
      <w:r>
        <w:t xml:space="preserve"> - Discusses the disruption of traditional views of creativity, authorship, and ownership by generative AI, and the need for new legislation to address copyright issues related to AI training and outputs.</w:t>
      </w:r>
      <w:r/>
    </w:p>
    <w:p>
      <w:pPr>
        <w:pStyle w:val="ListNumber"/>
        <w:spacing w:line="240" w:lineRule="auto"/>
        <w:ind w:left="720"/>
      </w:pPr>
      <w:r/>
      <w:hyperlink r:id="rId14">
        <w:r>
          <w:rPr>
            <w:color w:val="0000EE"/>
            <w:u w:val="single"/>
          </w:rPr>
          <w:t>https://iapp.org/news/a/generative-ai-and-intellectual-property-copyright-implications-for-ai-inputs-outputs</w:t>
        </w:r>
      </w:hyperlink>
      <w:r>
        <w:t xml:space="preserve"> - Explores the copyright implications for AI inputs and outputs, including the fair use defense for copyrighted materials used in AI training and the challenges in proving copyright infringement by AI-generated content.</w:t>
      </w:r>
      <w:r/>
    </w:p>
    <w:p>
      <w:pPr>
        <w:pStyle w:val="ListNumber"/>
        <w:spacing w:line="240" w:lineRule="auto"/>
        <w:ind w:left="720"/>
      </w:pPr>
      <w:r/>
      <w:hyperlink r:id="rId10">
        <w:r>
          <w:rPr>
            <w:color w:val="0000EE"/>
            <w:u w:val="single"/>
          </w:rPr>
          <w:t>https://www.forbes.com/sites/ronschmelzer/2024/07/18/what-is-the-future-of-intellectual-property-in-a-generative-ai-world/</w:t>
        </w:r>
      </w:hyperlink>
      <w:r>
        <w:t xml:space="preserve"> - Highlights the need for a nuanced approach to intellectual property laws to balance innovation and the protection of intellectual property rights in the era of AI-generated content.</w:t>
      </w:r>
      <w:r/>
    </w:p>
    <w:p>
      <w:pPr>
        <w:pStyle w:val="ListNumber"/>
        <w:spacing w:line="240" w:lineRule="auto"/>
        <w:ind w:left="720"/>
      </w:pPr>
      <w:r/>
      <w:hyperlink r:id="rId11">
        <w:r>
          <w:rPr>
            <w:color w:val="0000EE"/>
            <w:u w:val="single"/>
          </w:rPr>
          <w:t>https://guides.lib.usf.edu/c.php?g=1315087&amp;p=9690822</w:t>
        </w:r>
      </w:hyperlink>
      <w:r>
        <w:t xml:space="preserve"> - Mentions the requirement for human authorship to be granted copyright protection and the need for clear terms of use for material generated by AI tools.</w:t>
      </w:r>
      <w:r/>
    </w:p>
    <w:p>
      <w:pPr>
        <w:pStyle w:val="ListNumber"/>
        <w:spacing w:line="240" w:lineRule="auto"/>
        <w:ind w:left="720"/>
      </w:pPr>
      <w:r/>
      <w:hyperlink r:id="rId12">
        <w:r>
          <w:rPr>
            <w:color w:val="0000EE"/>
            <w:u w:val="single"/>
          </w:rPr>
          <w:t>https://ipauthor.com/blog/intellectual-property-issues-with-generative-ai/</w:t>
        </w:r>
      </w:hyperlink>
      <w:r>
        <w:t xml:space="preserve"> - Discusses the legal challenges and the need for policy approaches to balance innovation with intellectual property protection in the context of generative AI.</w:t>
      </w:r>
      <w:r/>
    </w:p>
    <w:p>
      <w:pPr>
        <w:pStyle w:val="ListNumber"/>
        <w:spacing w:line="240" w:lineRule="auto"/>
        <w:ind w:left="720"/>
      </w:pPr>
      <w:r/>
      <w:hyperlink r:id="rId13">
        <w:r>
          <w:rPr>
            <w:color w:val="0000EE"/>
            <w:u w:val="single"/>
          </w:rPr>
          <w:t>https://www.weforum.org/agenda/2024/01/cracking-the-code-generative-ai-and-intellectual-property/</w:t>
        </w:r>
      </w:hyperlink>
      <w:r>
        <w:t xml:space="preserve"> - Addresses the issue of copyright ownership in AI-generated content and the potential need for redefining copyright law to account for machine-generated works.</w:t>
      </w:r>
      <w:r/>
    </w:p>
    <w:p>
      <w:pPr>
        <w:pStyle w:val="ListNumber"/>
        <w:spacing w:line="240" w:lineRule="auto"/>
        <w:ind w:left="720"/>
      </w:pPr>
      <w:r/>
      <w:hyperlink r:id="rId14">
        <w:r>
          <w:rPr>
            <w:color w:val="0000EE"/>
            <w:u w:val="single"/>
          </w:rPr>
          <w:t>https://iapp.org/news/a/generative-ai-and-intellectual-property-copyright-implications-for-ai-inputs-outputs</w:t>
        </w:r>
      </w:hyperlink>
      <w:r>
        <w:t xml:space="preserve"> - Explains the legal uncertainty and the need for new approaches to address the copyright issues related to generative AI, including the training stage and the common aspects of training data.</w:t>
      </w:r>
      <w:r/>
    </w:p>
    <w:p>
      <w:pPr>
        <w:pStyle w:val="ListNumber"/>
        <w:spacing w:line="240" w:lineRule="auto"/>
        <w:ind w:left="720"/>
      </w:pPr>
      <w:r/>
      <w:hyperlink r:id="rId13">
        <w:r>
          <w:rPr>
            <w:color w:val="0000EE"/>
            <w:u w:val="single"/>
          </w:rPr>
          <w:t>https://www.weforum.org/agenda/2024/01/cracking-the-code-generative-ai-and-intellectual-property/</w:t>
        </w:r>
      </w:hyperlink>
      <w:r>
        <w:t xml:space="preserve"> - Highlights the global and legal implications of generative AI on copyright law, including the need for legislative changes and judicial guidance.</w:t>
      </w:r>
      <w:r/>
    </w:p>
    <w:p>
      <w:pPr>
        <w:pStyle w:val="ListNumber"/>
        <w:spacing w:line="240" w:lineRule="auto"/>
        <w:ind w:left="720"/>
      </w:pPr>
      <w:r/>
      <w:hyperlink r:id="rId15">
        <w:r>
          <w:rPr>
            <w:color w:val="0000EE"/>
            <w:u w:val="single"/>
          </w:rPr>
          <w:t>https://www.techdirt.com/2024/10/23/juicy-licensing-deals-with-ai-companies-show-that-publishers-dont-actually-care-about-creators/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ronschmelzer/2024/07/18/what-is-the-future-of-intellectual-property-in-a-generative-ai-world/" TargetMode="External"/><Relationship Id="rId11" Type="http://schemas.openxmlformats.org/officeDocument/2006/relationships/hyperlink" Target="https://guides.lib.usf.edu/c.php?g=1315087&amp;p=9690822" TargetMode="External"/><Relationship Id="rId12" Type="http://schemas.openxmlformats.org/officeDocument/2006/relationships/hyperlink" Target="https://ipauthor.com/blog/intellectual-property-issues-with-generative-ai/" TargetMode="External"/><Relationship Id="rId13" Type="http://schemas.openxmlformats.org/officeDocument/2006/relationships/hyperlink" Target="https://www.weforum.org/agenda/2024/01/cracking-the-code-generative-ai-and-intellectual-property/" TargetMode="External"/><Relationship Id="rId14" Type="http://schemas.openxmlformats.org/officeDocument/2006/relationships/hyperlink" Target="https://iapp.org/news/a/generative-ai-and-intellectual-property-copyright-implications-for-ai-inputs-outputs" TargetMode="External"/><Relationship Id="rId15" Type="http://schemas.openxmlformats.org/officeDocument/2006/relationships/hyperlink" Target="https://www.techdirt.com/2024/10/23/juicy-licensing-deals-with-ai-companies-show-that-publishers-dont-actually-care-about-crea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