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Trust emerges as key factor in brand engagement for Asia-Pacific consumers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rapid technological progress, the dynamics of trust in online interactions have become a focal point for consumers and businesses across the Asia-Pacific region. A comprehensive study titled "Life Trends 2025" by Accenture Song reveals a significant shift in consumer behaviour, underscored by a growing emphasis on trust as a pivotal factor in brand engagement.</w:t>
      </w:r>
      <w:r/>
    </w:p>
    <w:p>
      <w:r/>
      <w:r>
        <w:t xml:space="preserve">The study highlighted that 62% of survey respondents across Asia-Pacific consider trust a crucial determinant when deciding to engage with a brand. The Philippines, among emerging markets, topped the list with 75% of respondents attributing importance to trust. This trend corresponds with an ongoing scrutiny of artificial intelligence (AI) and generative AI technologies, which, while offering convenience, raise questions about trustworthiness and authenticity. </w:t>
      </w:r>
      <w:r/>
    </w:p>
    <w:p>
      <w:r/>
      <w:r>
        <w:t>A notable 53% of Asia-Pacific respondents express doubts regarding the authenticity of online product reviews. The Philippines and Indonesia are at the forefront of this scepticism, further heightened by prevalent social media phenomena like "What I ordered vs What I got", which accentuate the erosion of trust in online shopping experiences.</w:t>
      </w:r>
      <w:r/>
    </w:p>
    <w:p>
      <w:r/>
      <w:r>
        <w:t>The report further reveals that 60% of consumers are now questioning the authenticity of online content more than in previous years. The ease at which AI and generative technologies can be utilised to commit fraud is contributing to this scepticism. Alarmingly, 33% of respondents have encountered deepfake scams aimed at extracting personal information or money, with Vietnam reporting nearly half of its respondents experiencing such threats.</w:t>
      </w:r>
      <w:r/>
    </w:p>
    <w:p>
      <w:r/>
      <w:r>
        <w:t>In response to these challenges, consumers are increasingly drawn to brands that offer educational content through blogs and videos, as 80% of Asia-Pacific consumers indicated a preference for engaging with such brands. This desire for knowledge and authenticity reflects a broader trend where individuals seek depth and meaningful engagement in their digital interactions.</w:t>
      </w:r>
      <w:r/>
    </w:p>
    <w:p>
      <w:r/>
      <w:r>
        <w:t>The report also notes a shift towards physical experiences and in-person interactions, as demonstrated by a rise in "in-person" dating and a preference for shopping in physical stores across Asia. This trend underscores a longing for genuine connections and experiences that promote wellbeing, amidst a fast-paced digital landscape.</w:t>
      </w:r>
      <w:r/>
    </w:p>
    <w:p>
      <w:r/>
      <w:r>
        <w:t>The advent of generative AI in the workplace further influences consumer values. Globally, a work-life balance is prioritised by 52%, followed by high salary (48%), job security (39%), flexible work arrangements (34%), and opportunities for personal growth (31%).</w:t>
      </w:r>
      <w:r/>
    </w:p>
    <w:p>
      <w:r/>
      <w:r>
        <w:t xml:space="preserve">However, alongside these developments, there emerges a pressing concern regarding the next generation's relationship with digital technology. Governments across the region are grappling with the need to implement measures to safeguard young people from online harm. In Australia, for instance, plans are underway to propose legislation that would establish a minimum age requirement for accessing social media and digital platforms. </w:t>
      </w:r>
      <w:r/>
    </w:p>
    <w:p>
      <w:r/>
      <w:r>
        <w:t>Similar concerns resonate in Malaysia, where communications minister Fahmi Fadzil emphasised the importance of drawing lessons from other countries to address social media usage among minors. Back in April, the Communications and Multimedia Content Forum of Malaysia endorsed efforts to prevent children under 13 from owning social media accounts. Conversely, Singapore's Infocomm Media Development Authority had already taken steps, introducing a code of practice aimed at regulating advertising content on children's social media profiles to mitigate exposure to harmful material.</w:t>
      </w:r>
      <w:r/>
    </w:p>
    <w:p>
      <w:r/>
      <w:r>
        <w:t>As the digital landscape continues to evolve, these findings from "Life Trends 2025" reflect a complex interplay between technological advancement and consumer trust, urging stakeholders in the Asia-Pacific region to navigate these challenges mindfully.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https://www.accenture.com/content/dam/accenture/final/accenture-com/document-3/Accenture-LifeTrends2025-Report.pdf</w:t>
        </w:r>
      </w:hyperlink>
      <w:r>
        <w:t xml:space="preserve"> - Corroborates the Accenture Life Trends 2025 report highlighting the importance of trust in online interactions and the scrutiny of AI and generative AI technologies.</w:t>
      </w:r>
      <w:r/>
    </w:p>
    <w:p>
      <w:pPr>
        <w:pStyle w:val="ListNumber"/>
        <w:spacing w:line="240" w:lineRule="auto"/>
        <w:ind w:left="720"/>
      </w:pPr>
      <w:r/>
      <w:hyperlink r:id="rId10">
        <w:r>
          <w:rPr>
            <w:color w:val="0000EE"/>
            <w:u w:val="single"/>
          </w:rPr>
          <w:t>https://www.accenture.com/content/dam/accenture/final/accenture-com/document-3/Accenture-LifeTrends2025-Report.pdf</w:t>
        </w:r>
      </w:hyperlink>
      <w:r>
        <w:t xml:space="preserve"> - Supports the finding that 60% of consumers are questioning the authenticity of online content more than before, and the prevalence of deepfake scams.</w:t>
      </w:r>
      <w:r/>
    </w:p>
    <w:p>
      <w:pPr>
        <w:pStyle w:val="ListNumber"/>
        <w:spacing w:line="240" w:lineRule="auto"/>
        <w:ind w:left="720"/>
      </w:pPr>
      <w:r/>
      <w:hyperlink r:id="rId10">
        <w:r>
          <w:rPr>
            <w:color w:val="0000EE"/>
            <w:u w:val="single"/>
          </w:rPr>
          <w:t>https://www.accenture.com/content/dam/accenture/final/accenture-com/document-3/Accenture-LifeTrends2025-Report.pdf</w:t>
        </w:r>
      </w:hyperlink>
      <w:r>
        <w:t xml:space="preserve"> - Confirms that consumers are increasingly drawn to brands offering educational content, reflecting a desire for knowledge and authenticity.</w:t>
      </w:r>
      <w:r/>
    </w:p>
    <w:p>
      <w:pPr>
        <w:pStyle w:val="ListNumber"/>
        <w:spacing w:line="240" w:lineRule="auto"/>
        <w:ind w:left="720"/>
      </w:pPr>
      <w:r/>
      <w:hyperlink r:id="rId10">
        <w:r>
          <w:rPr>
            <w:color w:val="0000EE"/>
            <w:u w:val="single"/>
          </w:rPr>
          <w:t>https://www.accenture.com/content/dam/accenture/final/accenture-com/document-3/Accenture-LifeTrends2025-Report.pdf</w:t>
        </w:r>
      </w:hyperlink>
      <w:r>
        <w:t xml:space="preserve"> - Highlights the shift towards physical experiences and in-person interactions, including a rise in in-person dating and preference for shopping in physical stores.</w:t>
      </w:r>
      <w:r/>
    </w:p>
    <w:p>
      <w:pPr>
        <w:pStyle w:val="ListNumber"/>
        <w:spacing w:line="240" w:lineRule="auto"/>
        <w:ind w:left="720"/>
      </w:pPr>
      <w:r/>
      <w:hyperlink r:id="rId10">
        <w:r>
          <w:rPr>
            <w:color w:val="0000EE"/>
            <w:u w:val="single"/>
          </w:rPr>
          <w:t>https://www.accenture.com/content/dam/accenture/final/accenture-com/document-3/Accenture-LifeTrends2025-Report.pdf</w:t>
        </w:r>
      </w:hyperlink>
      <w:r>
        <w:t xml:space="preserve"> - Discusses the influence of generative AI on consumer values, including priorities such as work-life balance, high salary, job security, and personal growth opportunities.</w:t>
      </w:r>
      <w:r/>
    </w:p>
    <w:p>
      <w:pPr>
        <w:pStyle w:val="ListNumber"/>
        <w:spacing w:line="240" w:lineRule="auto"/>
        <w:ind w:left="720"/>
      </w:pPr>
      <w:r/>
      <w:hyperlink r:id="rId11">
        <w:r>
          <w:rPr>
            <w:color w:val="0000EE"/>
            <w:u w:val="single"/>
          </w:rPr>
          <w:t>https://hongkongbusiness.hk/retail/exclusive/gen-zs-taking-over-consumer-preferences-in-apac-markets</w:t>
        </w:r>
      </w:hyperlink>
      <w:r>
        <w:t xml:space="preserve"> - Supports the trend of Gen Z's impact on consumer preferences, including their emphasis on trust, authenticity, and values in brand engagement.</w:t>
      </w:r>
      <w:r/>
    </w:p>
    <w:p>
      <w:pPr>
        <w:pStyle w:val="ListNumber"/>
        <w:spacing w:line="240" w:lineRule="auto"/>
        <w:ind w:left="720"/>
      </w:pPr>
      <w:r/>
      <w:hyperlink r:id="rId12">
        <w:r>
          <w:rPr>
            <w:color w:val="0000EE"/>
            <w:u w:val="single"/>
          </w:rPr>
          <w:t>https://assets.kpmg.com/content/dam/kpmg/sg/pdf/2024/06/navigating-the-future-of-seamless-commerce-in-asia-pacific.pdf</w:t>
        </w:r>
      </w:hyperlink>
      <w:r>
        <w:t xml:space="preserve"> - Corroborates the importance of trust and authenticity in online shopping, particularly among Gen Z consumers in the Asia-Pacific region.</w:t>
      </w:r>
      <w:r/>
    </w:p>
    <w:p>
      <w:pPr>
        <w:pStyle w:val="ListNumber"/>
        <w:spacing w:line="240" w:lineRule="auto"/>
        <w:ind w:left="720"/>
      </w:pPr>
      <w:r/>
      <w:hyperlink r:id="rId12">
        <w:r>
          <w:rPr>
            <w:color w:val="0000EE"/>
            <w:u w:val="single"/>
          </w:rPr>
          <w:t>https://assets.kpmg.com/content/dam/kpmg/sg/pdf/2024/06/navigating-the-future-of-seamless-commerce-in-asia-pacific.pdf</w:t>
        </w:r>
      </w:hyperlink>
      <w:r>
        <w:t xml:space="preserve"> - Highlights the varied consumer preferences in the Asia-Pacific region, including the use of social commerce and livestreaming, which aligns with the need for trust and authenticity.</w:t>
      </w:r>
      <w:r/>
    </w:p>
    <w:p>
      <w:pPr>
        <w:pStyle w:val="ListNumber"/>
        <w:spacing w:line="240" w:lineRule="auto"/>
        <w:ind w:left="720"/>
      </w:pPr>
      <w:r/>
      <w:hyperlink r:id="rId13">
        <w:r>
          <w:rPr>
            <w:color w:val="0000EE"/>
            <w:u w:val="single"/>
          </w:rPr>
          <w:t>https://www.mckinsey.com/featured-insights/future-of-asia/meet-your-future-asian-consumer</w:t>
        </w:r>
      </w:hyperlink>
      <w:r>
        <w:t xml:space="preserve"> - Supports the broader trend of Asian consumers increasingly being online and mobile-first, with a focus on local platforms and influencers, which impacts trust and authenticity perceptions.</w:t>
      </w:r>
      <w:r/>
    </w:p>
    <w:p>
      <w:pPr>
        <w:pStyle w:val="ListNumber"/>
        <w:spacing w:line="240" w:lineRule="auto"/>
        <w:ind w:left="720"/>
      </w:pPr>
      <w:r/>
      <w:hyperlink r:id="rId13">
        <w:r>
          <w:rPr>
            <w:color w:val="0000EE"/>
            <w:u w:val="single"/>
          </w:rPr>
          <w:t>https://www.mckinsey.com/featured-insights/future-of-asia/meet-your-future-asian-consumer</w:t>
        </w:r>
      </w:hyperlink>
      <w:r>
        <w:t xml:space="preserve"> - Discusses the demographic shifts and changing consumer behaviors in Asia, including the rise of single-person households and the need for genuine connections and experiences.</w:t>
      </w:r>
      <w:r/>
    </w:p>
    <w:p>
      <w:pPr>
        <w:pStyle w:val="ListNumber"/>
        <w:spacing w:line="240" w:lineRule="auto"/>
        <w:ind w:left="720"/>
      </w:pPr>
      <w:r/>
      <w:hyperlink r:id="rId10">
        <w:r>
          <w:rPr>
            <w:color w:val="0000EE"/>
            <w:u w:val="single"/>
          </w:rPr>
          <w:t>https://www.accenture.com/content/dam/accenture/final/accenture-com/document-3/Accenture-LifeTrends2025-Report.pdf</w:t>
        </w:r>
      </w:hyperlink>
      <w:r>
        <w:t xml:space="preserve"> - Addresses the pressing concern regarding the next generation's relationship with digital technology and the need for governments to implement measures to safeguard young people from online harm.</w:t>
      </w:r>
      <w:r/>
    </w:p>
    <w:p>
      <w:pPr>
        <w:pStyle w:val="ListNumber"/>
        <w:spacing w:line="240" w:lineRule="auto"/>
        <w:ind w:left="720"/>
      </w:pPr>
      <w:r/>
      <w:hyperlink r:id="rId14">
        <w:r>
          <w:rPr>
            <w:color w:val="0000EE"/>
            <w:u w:val="single"/>
          </w:rPr>
          <w:t>https://www.marketing-interactive.com/study-60-apac-consumers-question-authenticity-of-online-content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centure.com/content/dam/accenture/final/accenture-com/document-3/Accenture-LifeTrends2025-Report.pdf" TargetMode="External"/><Relationship Id="rId11" Type="http://schemas.openxmlformats.org/officeDocument/2006/relationships/hyperlink" Target="https://hongkongbusiness.hk/retail/exclusive/gen-zs-taking-over-consumer-preferences-in-apac-markets" TargetMode="External"/><Relationship Id="rId12" Type="http://schemas.openxmlformats.org/officeDocument/2006/relationships/hyperlink" Target="https://assets.kpmg.com/content/dam/kpmg/sg/pdf/2024/06/navigating-the-future-of-seamless-commerce-in-asia-pacific.pdf" TargetMode="External"/><Relationship Id="rId13" Type="http://schemas.openxmlformats.org/officeDocument/2006/relationships/hyperlink" Target="https://www.mckinsey.com/featured-insights/future-of-asia/meet-your-future-asian-consumer" TargetMode="External"/><Relationship Id="rId14" Type="http://schemas.openxmlformats.org/officeDocument/2006/relationships/hyperlink" Target="https://www.marketing-interactive.com/study-60-apac-consumers-question-authenticity-of-online-cont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